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A6" w:rsidRPr="005C3F37" w:rsidRDefault="00BD10A6" w:rsidP="00BD10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89"/>
        </w:tabs>
        <w:snapToGrid w:val="0"/>
        <w:spacing w:after="0" w:line="300" w:lineRule="auto"/>
        <w:ind w:right="43"/>
        <w:jc w:val="center"/>
        <w:rPr>
          <w:rFonts w:ascii="Times New Roman" w:eastAsia="Times New Roman" w:hAnsi="Times New Roman" w:cs="Times New Roman"/>
          <w:b/>
          <w:sz w:val="28"/>
          <w:szCs w:val="28"/>
          <w:lang w:eastAsia="ru-RU"/>
        </w:rPr>
      </w:pPr>
      <w:bookmarkStart w:id="0" w:name="_Toc35272241"/>
      <w:r w:rsidRPr="005C3F37">
        <w:rPr>
          <w:rFonts w:ascii="Times New Roman" w:eastAsia="Times New Roman" w:hAnsi="Times New Roman" w:cs="Times New Roman"/>
          <w:b/>
          <w:sz w:val="28"/>
          <w:szCs w:val="28"/>
          <w:lang w:eastAsia="ru-RU"/>
        </w:rPr>
        <w:t>Доведение до самоубийства несовершеннолетнего: проблемы квалификации</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1" w:name="_GoBack"/>
      <w:bookmarkEnd w:id="1"/>
      <w:r w:rsidRPr="00BD10A6">
        <w:t>Особенности структуры личности потерпевшего – несовершеннолетний</w:t>
      </w:r>
      <w:bookmarkEnd w:id="0"/>
    </w:p>
    <w:p w:rsidR="00BD10A6" w:rsidRPr="00BD10A6" w:rsidRDefault="00BD10A6" w:rsidP="00BD10A6">
      <w:pPr>
        <w:pStyle w:val="a3"/>
        <w:shd w:val="clear" w:color="auto" w:fill="FFFFFF"/>
        <w:spacing w:before="0" w:beforeAutospacing="0" w:after="0" w:afterAutospacing="0" w:line="360" w:lineRule="auto"/>
        <w:ind w:firstLine="709"/>
        <w:jc w:val="both"/>
        <w:outlineLvl w:val="0"/>
      </w:pP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2" w:name="_Toc35272168"/>
      <w:bookmarkStart w:id="3" w:name="_Toc35272242"/>
      <w:r w:rsidRPr="00BD10A6">
        <w:t>В действующем УК РФ 1996 г. не содержится никаких указаний относительно потерпевшего от доведения до самоубийства. Ранее, в уголовном законодательстве советского периода признаки потерпевшего были чётко определены. Так, согласно ст. 148 Уголовного кодекса РСФСР 1922 г. потерпевшим признавалось несовершеннолетнее или лицо, заведомо неспособное понимать свойства или значение им совершаемого, или руководить своими поступками. Исходя из содержания ст. 141 УК РСФСР 1926 г. и ст. 107 УК РСФСР 1960 г. потерпевшим являлось лицо, находившееся в материальной или иной зависимости от виновного.</w:t>
      </w:r>
      <w:bookmarkEnd w:id="2"/>
      <w:bookmarkEnd w:id="3"/>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4" w:name="_Toc35272169"/>
      <w:bookmarkStart w:id="5" w:name="_Toc35272243"/>
      <w:r w:rsidRPr="00BD10A6">
        <w:t>Между тем, потерпевший является признаком объекта рассматриваемого состава преступления, и, следовательно, признаки потерпевшего имеют немаловажное значение в правоприменительной деятельности, в том числе при квалификации содеянного. В связи с этим считаем вопрос об уголовно-правовой характеристике потерпевшего от доведения до самоубийства весьма значимым и актуальным. В УК РФ понятие потерпевшего не даётся.</w:t>
      </w:r>
      <w:bookmarkEnd w:id="4"/>
      <w:bookmarkEnd w:id="5"/>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6" w:name="_Toc35272170"/>
      <w:bookmarkStart w:id="7" w:name="_Toc35272244"/>
      <w:r w:rsidRPr="00BD10A6">
        <w:t>В ст. 5 УПК РФ потерпевший определен как физическое лицо, которому  в результате преступной деятельности причинён вред  как физический, имущественный, так и моральный, а также как юридическое лицо в случае причинения преступлением вреда его имуществу и деловой репутации. В уголовно-правовой доктрине зачастую это определение берётся за основу и даётся следующее понятие потерпевшего: это «такое лицо, которому причинён вред, предусмотренный как признак состава преступления в законе»</w:t>
      </w:r>
      <w:r w:rsidRPr="00BD10A6">
        <w:rPr>
          <w:rStyle w:val="a6"/>
        </w:rPr>
        <w:footnoteReference w:id="1"/>
      </w:r>
      <w:r w:rsidRPr="00BD10A6">
        <w:t>.</w:t>
      </w:r>
      <w:bookmarkEnd w:id="6"/>
      <w:bookmarkEnd w:id="7"/>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8" w:name="_Toc35272172"/>
      <w:bookmarkStart w:id="9" w:name="_Toc35272246"/>
      <w:r w:rsidRPr="00BD10A6">
        <w:t xml:space="preserve">В то же время многие авторы убеждены в том, что в качестве потерпевшего в таком случае не стоит рассматривать абсолютно любое лицо. Например, Ю.А. </w:t>
      </w:r>
      <w:proofErr w:type="spellStart"/>
      <w:r w:rsidRPr="00BD10A6">
        <w:t>Уколова</w:t>
      </w:r>
      <w:proofErr w:type="spellEnd"/>
      <w:r w:rsidRPr="00BD10A6">
        <w:t xml:space="preserve"> пишет, что это может быть не каждый человек, поскольку лишь незначительная часть людей, оказавшихся в экстремальной ситуации, решается покончить жизнь с самоубийством</w:t>
      </w:r>
      <w:r w:rsidRPr="00BD10A6">
        <w:rPr>
          <w:rStyle w:val="a6"/>
        </w:rPr>
        <w:footnoteReference w:id="2"/>
      </w:r>
      <w:r w:rsidRPr="00BD10A6">
        <w:t>.</w:t>
      </w:r>
      <w:bookmarkEnd w:id="8"/>
      <w:bookmarkEnd w:id="9"/>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10" w:name="_Toc35272173"/>
      <w:bookmarkStart w:id="11" w:name="_Toc35272247"/>
      <w:proofErr w:type="gramStart"/>
      <w:r w:rsidRPr="00BD10A6">
        <w:t xml:space="preserve">С точки зрения Н.Г. </w:t>
      </w:r>
      <w:proofErr w:type="spellStart"/>
      <w:r w:rsidRPr="00BD10A6">
        <w:t>Чукаевой</w:t>
      </w:r>
      <w:proofErr w:type="spellEnd"/>
      <w:r w:rsidRPr="00BD10A6">
        <w:t xml:space="preserve"> можно отметить,  что потерпевшим от преступления, предусмотренного ст. 110 УК РФ, может быть не всякое лицо, а только психически здоровый и умственно развитый человек, способный отдавать отчёт своим действиям и руководить ими, а также способный физически выполнить действия (бездействие) по </w:t>
      </w:r>
      <w:r w:rsidRPr="00BD10A6">
        <w:lastRenderedPageBreak/>
        <w:t>причинению себе смерти</w:t>
      </w:r>
      <w:r w:rsidRPr="00BD10A6">
        <w:rPr>
          <w:rStyle w:val="a6"/>
        </w:rPr>
        <w:footnoteReference w:id="3"/>
      </w:r>
      <w:r w:rsidRPr="00BD10A6">
        <w:t>. В то же время, она отмечает, что лица, психологическое состояние которых</w:t>
      </w:r>
      <w:proofErr w:type="gramEnd"/>
      <w:r w:rsidRPr="00BD10A6">
        <w:t xml:space="preserve"> усугублено болезненными, патологическими изменениями психики, а равно малолетние, у которых отсутствует понимание возможности смерти, не могут выступать потерпевшими от преступления, предусмотренного ст. 110 УК РФ.</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t xml:space="preserve">Позиция Д.И. </w:t>
      </w:r>
      <w:proofErr w:type="spellStart"/>
      <w:r w:rsidRPr="00BD10A6">
        <w:t>Эльмурзаева</w:t>
      </w:r>
      <w:proofErr w:type="spellEnd"/>
      <w:r w:rsidRPr="00BD10A6">
        <w:t xml:space="preserve"> по этому вопросу такова: «Совершить самоубийство может лишь человек, степень социализации которого достигла того уровня, когда его сознание способно воспринимать такое сложное понятие, как смерть»</w:t>
      </w:r>
      <w:r w:rsidRPr="00BD10A6">
        <w:rPr>
          <w:rStyle w:val="a6"/>
        </w:rPr>
        <w:footnoteReference w:id="4"/>
      </w:r>
      <w:r w:rsidRPr="00BD10A6">
        <w:t xml:space="preserve">. А.А. </w:t>
      </w:r>
      <w:proofErr w:type="spellStart"/>
      <w:r w:rsidRPr="00BD10A6">
        <w:t>Цыркалюк</w:t>
      </w:r>
      <w:proofErr w:type="spellEnd"/>
      <w:r w:rsidRPr="00BD10A6">
        <w:t xml:space="preserve"> в качестве потерпевшего от рассматриваемого преступления рассматривает только психически здоровое и достигшее 14-летнего возраста лицо</w:t>
      </w:r>
      <w:r w:rsidRPr="00BD10A6">
        <w:rPr>
          <w:rStyle w:val="a6"/>
        </w:rPr>
        <w:footnoteReference w:id="5"/>
      </w:r>
      <w:r w:rsidRPr="00BD10A6">
        <w:t>.</w:t>
      </w:r>
      <w:bookmarkEnd w:id="10"/>
      <w:bookmarkEnd w:id="11"/>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12" w:name="_Toc35272174"/>
      <w:bookmarkStart w:id="13" w:name="_Toc35272248"/>
      <w:r w:rsidRPr="00BD10A6">
        <w:t xml:space="preserve">Анализ существующих в настоящее время в науке точек зрения по поводу того, кого можно считать потерпевшим от преступления, предусмотренного ст. 110 УК РФ, позволяет выделить следующие основные черты, характеризующие такого потерпевшего.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t>Во-первых, самоубийство потерпевшего является прямым следствием в отношении него со стороны виновного противоправных действий, выразившихся в высказывании каких-либо угроз, в жестоком обращении либо систематическом унижении достоинства.</w:t>
      </w:r>
      <w:bookmarkEnd w:id="12"/>
      <w:bookmarkEnd w:id="13"/>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14" w:name="_Toc35272175"/>
      <w:bookmarkStart w:id="15" w:name="_Toc35272249"/>
      <w:r w:rsidRPr="00BD10A6">
        <w:t>Во-вторых, потерпевший сознательно лишает себя жизни, т.е. его действия специально направлены именно на такой результат. Как отмечает А.В. Бриллиантов, в силу этого не могут квалифицироваться как доведение до самоубийства, даже при наличии соответствующих действий виновного, ситуации, когда смерть потерпевшего является результатом его собственных неосторожных действий (например, когда потерпевший, спасаясь от жестокого обращения, срывается с карниза или окна)</w:t>
      </w:r>
      <w:r w:rsidRPr="00BD10A6">
        <w:rPr>
          <w:rStyle w:val="a6"/>
        </w:rPr>
        <w:footnoteReference w:id="6"/>
      </w:r>
      <w:r w:rsidRPr="00BD10A6">
        <w:t>.</w:t>
      </w:r>
      <w:bookmarkEnd w:id="14"/>
      <w:bookmarkEnd w:id="15"/>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16" w:name="_Toc35272176"/>
      <w:bookmarkStart w:id="17" w:name="_Toc35272250"/>
      <w:r w:rsidRPr="00BD10A6">
        <w:t>В-третьих, в сложившейся ситуации для потерпевшего самоубийство представляется наиболее предпочтительным вариантом поведения для того, чтобы избежать дальнейшего отрицательного воздействия со стороны виновного. Другими словами, потерпевший воспринимает самоубийство как единственно возможный выход.</w:t>
      </w:r>
      <w:bookmarkEnd w:id="16"/>
      <w:bookmarkEnd w:id="17"/>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lastRenderedPageBreak/>
        <w:t>В УК выделены определенные категории потерпевших в ч. 2 ст. 110 среди, которых выделены несовершеннолетние.</w:t>
      </w:r>
      <w:bookmarkStart w:id="18" w:name="_Toc35272177"/>
      <w:bookmarkStart w:id="19" w:name="_Toc35272251"/>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t>Можно выделить следующие причины подростковых самоубийств:</w:t>
      </w:r>
      <w:bookmarkEnd w:id="18"/>
      <w:bookmarkEnd w:id="19"/>
      <w:r w:rsidRPr="00BD10A6">
        <w:t xml:space="preserve">  </w:t>
      </w:r>
    </w:p>
    <w:p w:rsidR="00BD10A6" w:rsidRPr="00BD10A6" w:rsidRDefault="00BD10A6" w:rsidP="00BD10A6">
      <w:pPr>
        <w:pStyle w:val="a3"/>
        <w:numPr>
          <w:ilvl w:val="0"/>
          <w:numId w:val="1"/>
        </w:numPr>
        <w:shd w:val="clear" w:color="auto" w:fill="FFFFFF"/>
        <w:spacing w:before="0" w:beforeAutospacing="0" w:after="0" w:afterAutospacing="0" w:line="360" w:lineRule="auto"/>
        <w:ind w:left="0" w:firstLine="709"/>
        <w:jc w:val="both"/>
        <w:outlineLvl w:val="0"/>
      </w:pPr>
      <w:bookmarkStart w:id="20" w:name="_Toc35272178"/>
      <w:bookmarkStart w:id="21" w:name="_Toc35272252"/>
      <w:r w:rsidRPr="00BD10A6">
        <w:t>психологическая причина;</w:t>
      </w:r>
      <w:bookmarkEnd w:id="20"/>
      <w:bookmarkEnd w:id="21"/>
      <w:r w:rsidRPr="00BD10A6">
        <w:t xml:space="preserve"> </w:t>
      </w:r>
    </w:p>
    <w:p w:rsidR="00BD10A6" w:rsidRPr="00BD10A6" w:rsidRDefault="00BD10A6" w:rsidP="00BD10A6">
      <w:pPr>
        <w:pStyle w:val="a3"/>
        <w:numPr>
          <w:ilvl w:val="0"/>
          <w:numId w:val="1"/>
        </w:numPr>
        <w:shd w:val="clear" w:color="auto" w:fill="FFFFFF"/>
        <w:spacing w:before="0" w:beforeAutospacing="0" w:after="0" w:afterAutospacing="0" w:line="360" w:lineRule="auto"/>
        <w:ind w:left="0" w:firstLine="709"/>
        <w:jc w:val="both"/>
        <w:outlineLvl w:val="0"/>
      </w:pPr>
      <w:bookmarkStart w:id="22" w:name="_Toc35272179"/>
      <w:bookmarkStart w:id="23" w:name="_Toc35272253"/>
      <w:r w:rsidRPr="00BD10A6">
        <w:t>причина особенностей воспитания;</w:t>
      </w:r>
      <w:bookmarkEnd w:id="22"/>
      <w:bookmarkEnd w:id="23"/>
      <w:r w:rsidRPr="00BD10A6">
        <w:t xml:space="preserve"> </w:t>
      </w:r>
    </w:p>
    <w:p w:rsidR="00BD10A6" w:rsidRPr="00BD10A6" w:rsidRDefault="00BD10A6" w:rsidP="00BD10A6">
      <w:pPr>
        <w:pStyle w:val="a3"/>
        <w:numPr>
          <w:ilvl w:val="0"/>
          <w:numId w:val="1"/>
        </w:numPr>
        <w:shd w:val="clear" w:color="auto" w:fill="FFFFFF"/>
        <w:spacing w:before="0" w:beforeAutospacing="0" w:after="0" w:afterAutospacing="0" w:line="360" w:lineRule="auto"/>
        <w:ind w:left="0" w:firstLine="709"/>
        <w:jc w:val="both"/>
        <w:outlineLvl w:val="0"/>
      </w:pPr>
      <w:bookmarkStart w:id="24" w:name="_Toc35272180"/>
      <w:bookmarkStart w:id="25" w:name="_Toc35272254"/>
      <w:r w:rsidRPr="00BD10A6">
        <w:t>причина пагубного влияние окружения несовершеннолетнего;</w:t>
      </w:r>
      <w:bookmarkEnd w:id="24"/>
      <w:bookmarkEnd w:id="25"/>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26" w:name="_Toc35272181"/>
      <w:bookmarkStart w:id="27" w:name="_Toc35272255"/>
      <w:r w:rsidRPr="00BD10A6">
        <w:t>Проанализируем каждый из данных аспектов.</w:t>
      </w:r>
      <w:bookmarkEnd w:id="26"/>
      <w:bookmarkEnd w:id="27"/>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28" w:name="_Toc35272182"/>
      <w:bookmarkStart w:id="29" w:name="_Toc35272256"/>
      <w:r w:rsidRPr="00BD10A6">
        <w:t xml:space="preserve">Психический аспект обусловлен </w:t>
      </w:r>
      <w:proofErr w:type="spellStart"/>
      <w:r w:rsidRPr="00BD10A6">
        <w:t>несформированностью</w:t>
      </w:r>
      <w:proofErr w:type="spellEnd"/>
      <w:r w:rsidRPr="00BD10A6">
        <w:t xml:space="preserve"> и неустойчивостью психики подростка. Развитие и взросление организма делают гормональный фон неустойчивым и нестабильным. Гормональные сдвиги в процессе роста влияют на непостоянное эмоциональное состояние ребенка, быструю смену настроения и импульсивность в принятии решений. Юношеский максимализм мешает подростку воспринимать ситуацию и действия других людей взвешено и трезво. Импульсивность и перепады настроения чаще всего являются причиной действий, которые приводят к непоправимым последствиям. Воспитание в процессе социализации подростка в обществе играет самую важную роль. То, какие моральные ценности во время первичного формирования личности заложат родители, влияет на всю оставшуюся жизнь. Именно родители ориентируют подростка на верные жизненные ценности и моральные устои</w:t>
      </w:r>
      <w:bookmarkEnd w:id="28"/>
      <w:bookmarkEnd w:id="29"/>
      <w:r w:rsidRPr="00BD10A6">
        <w:t>.</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30" w:name="_Toc35272183"/>
      <w:bookmarkStart w:id="31" w:name="_Toc35272257"/>
      <w:r w:rsidRPr="00BD10A6">
        <w:t xml:space="preserve">Нездоровым также может быть окружение подростка. Ближайшие товарищи и друзья несовершеннолетнего влияют на формирование его сознания, интересы и мировосприятие.  </w:t>
      </w:r>
      <w:proofErr w:type="spellStart"/>
      <w:r w:rsidRPr="00BD10A6">
        <w:t>Девиантное</w:t>
      </w:r>
      <w:proofErr w:type="spellEnd"/>
      <w:r w:rsidRPr="00BD10A6">
        <w:t xml:space="preserve"> поведение других детей несознательно приобретается подростком, мешает ему принимать верные действия и решения.</w:t>
      </w:r>
      <w:bookmarkEnd w:id="30"/>
      <w:bookmarkEnd w:id="31"/>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32" w:name="_Toc35272184"/>
      <w:bookmarkStart w:id="33" w:name="_Toc35272258"/>
      <w:r w:rsidRPr="00BD10A6">
        <w:t xml:space="preserve">В иностранных государствах причина феномена суицида несовершеннолетних выражается в иной форме, а именно в форме </w:t>
      </w:r>
      <w:proofErr w:type="spellStart"/>
      <w:r w:rsidRPr="00BD10A6">
        <w:t>буллинга</w:t>
      </w:r>
      <w:proofErr w:type="spellEnd"/>
      <w:r w:rsidRPr="00BD10A6">
        <w:t xml:space="preserve">.  </w:t>
      </w:r>
      <w:proofErr w:type="spellStart"/>
      <w:r w:rsidRPr="00BD10A6">
        <w:t>Буллинг</w:t>
      </w:r>
      <w:proofErr w:type="spellEnd"/>
      <w:r w:rsidRPr="00BD10A6">
        <w:t xml:space="preserve"> (англ. </w:t>
      </w:r>
      <w:proofErr w:type="spellStart"/>
      <w:r w:rsidRPr="00BD10A6">
        <w:t>bullying</w:t>
      </w:r>
      <w:proofErr w:type="spellEnd"/>
      <w:r w:rsidRPr="00BD10A6">
        <w:t>) – травля – агрессивное преследование одного из членов группы людей (чаще в коллективе несовершеннолетних). Травля выражается как в сообщениях в социальных сетях, призывающих к нанесению себе телесных повреждений и причинении смерти, так в унижающих, оскорбляющих действиях в реальности.</w:t>
      </w:r>
      <w:bookmarkEnd w:id="32"/>
      <w:bookmarkEnd w:id="33"/>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34" w:name="_Toc35272185"/>
      <w:bookmarkStart w:id="35" w:name="_Toc35272259"/>
      <w:r w:rsidRPr="00BD10A6">
        <w:t xml:space="preserve">Преимущественно травля направлена на несовершеннолетнего, отличающегося </w:t>
      </w:r>
      <w:proofErr w:type="spellStart"/>
      <w:r w:rsidRPr="00BD10A6">
        <w:t>девиантной</w:t>
      </w:r>
      <w:proofErr w:type="spellEnd"/>
      <w:r w:rsidRPr="00BD10A6">
        <w:t xml:space="preserve"> внешностью и поведением. В силу возраста и отсутствия жизненного опыта подростки не знают, как защитить себя и боятся обратиться за помощью к родителям. Страх непонимания и давление со стороны сверстников заставляют подростка искать выход из ситуации.</w:t>
      </w:r>
      <w:bookmarkEnd w:id="34"/>
      <w:bookmarkEnd w:id="35"/>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36" w:name="_Toc35272186"/>
      <w:bookmarkStart w:id="37" w:name="_Toc35272260"/>
      <w:r w:rsidRPr="00BD10A6">
        <w:t xml:space="preserve">Для подростка выходом становится суицид. Законодательство Соединенных Штатов Америки накладывает на образовательную организацию юридическую </w:t>
      </w:r>
      <w:r w:rsidRPr="00BD10A6">
        <w:lastRenderedPageBreak/>
        <w:t xml:space="preserve">ответственность за допущение </w:t>
      </w:r>
      <w:proofErr w:type="spellStart"/>
      <w:r w:rsidRPr="00BD10A6">
        <w:t>буллинга</w:t>
      </w:r>
      <w:proofErr w:type="spellEnd"/>
      <w:r w:rsidRPr="00BD10A6">
        <w:t xml:space="preserve"> и обязательства по профилактике и пресечению актов травли. Проводятся социальные акции, собрания на, которых родителей просвещают и </w:t>
      </w:r>
      <w:proofErr w:type="gramStart"/>
      <w:r w:rsidRPr="00BD10A6">
        <w:t>помогают определить подвергается</w:t>
      </w:r>
      <w:proofErr w:type="gramEnd"/>
      <w:r w:rsidRPr="00BD10A6">
        <w:t xml:space="preserve"> ли их ребенок </w:t>
      </w:r>
      <w:proofErr w:type="spellStart"/>
      <w:r w:rsidRPr="00BD10A6">
        <w:t>буллингу</w:t>
      </w:r>
      <w:proofErr w:type="spellEnd"/>
      <w:r w:rsidRPr="00BD10A6">
        <w:t xml:space="preserve"> в школе или сети Интернет.</w:t>
      </w:r>
      <w:bookmarkEnd w:id="36"/>
      <w:bookmarkEnd w:id="37"/>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38" w:name="_Toc35272187"/>
      <w:bookmarkStart w:id="39" w:name="_Toc35272261"/>
      <w:r w:rsidRPr="00BD10A6">
        <w:t>В России администрация школы несет ответственность только, тогда, когда наступают печальные последствия травли (преимущественно из социальных сетей).</w:t>
      </w:r>
      <w:bookmarkEnd w:id="38"/>
      <w:bookmarkEnd w:id="39"/>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40" w:name="_Toc35272188"/>
      <w:bookmarkStart w:id="41" w:name="_Toc35272262"/>
      <w:r w:rsidRPr="00BD10A6">
        <w:t xml:space="preserve">Иногда угрозой для ребенка становится тот человек, который, казалось бы, не может причинить вреда беззащитному подростку.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t>Так, 19 мая 2015 года после более года судебных прений и разбирательств суд вынес приговор в отношении учителя средней общеобразовательной школы № 30 города Воронеж. Левобережный суд признал вину учителя по статье 110 УК РФ – доведение до попытки самоубийства несовершеннолетнего. Тринадцатилетняя школьница попыталась свести счёты с жизнью. Причиной этому послужила травля и унижения в школе со стороны учителя. Преподаватель высмеивала материальное положение семьи девочки, и подстрекала остальных учеников осклаблять несовершеннолетнюю потерпевшую. К тому моменту издевательства длились почти два года, когда девочка не выдержала и решилась на попытку суицида. Суд приговорил обвиняемую к полутора годам отбывания наказания в виде лишения свободы. По амнистии судимость сразу была погашена. И это не единственный случай судебной практики, когда несовершеннолетние страдают от влияния старших</w:t>
      </w:r>
      <w:r w:rsidRPr="00BD10A6">
        <w:rPr>
          <w:rStyle w:val="a6"/>
        </w:rPr>
        <w:footnoteReference w:id="7"/>
      </w:r>
      <w:r w:rsidRPr="00BD10A6">
        <w:t>.</w:t>
      </w:r>
      <w:bookmarkEnd w:id="40"/>
      <w:bookmarkEnd w:id="41"/>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42" w:name="_Toc35272189"/>
      <w:bookmarkStart w:id="43" w:name="_Toc35272263"/>
      <w:r w:rsidRPr="00BD10A6">
        <w:t xml:space="preserve">Страшнее всего, когда виновниками являются люди, которые должные воспитывать в детях доброту и милосердие. Явление </w:t>
      </w:r>
      <w:proofErr w:type="spellStart"/>
      <w:r w:rsidRPr="00BD10A6">
        <w:t>буллинга</w:t>
      </w:r>
      <w:proofErr w:type="spellEnd"/>
      <w:r w:rsidRPr="00BD10A6">
        <w:t xml:space="preserve"> сложно контролировать и пресекать. Подростки думают, что проявят слабость, если расскажут об издевательствах, боятся непонимания со стороны родителей. Родители же не замечают или не хотят замечать немые просьбы о помощи. В этом проявляется несовершенство отечественного законодательства в области защиты детей.</w:t>
      </w:r>
      <w:bookmarkEnd w:id="42"/>
      <w:bookmarkEnd w:id="43"/>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44" w:name="_Toc35272191"/>
      <w:bookmarkStart w:id="45" w:name="_Toc35272265"/>
      <w:r w:rsidRPr="00BD10A6">
        <w:t>Следовательно, поскольку законодатель не указывает на конкретный возраст потерпевшего, то им может быть любое лицо, в том числе несовершеннолетний любого возраста. Важно помнить, что это лицо сознательно лишает себя жизни.</w:t>
      </w:r>
      <w:bookmarkEnd w:id="44"/>
      <w:bookmarkEnd w:id="45"/>
      <w:r w:rsidRPr="00BD10A6">
        <w:t xml:space="preserve"> </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bookmarkStart w:id="46" w:name="_Toc35272192"/>
      <w:bookmarkStart w:id="47" w:name="_Toc35272266"/>
      <w:r w:rsidRPr="00BD10A6">
        <w:t xml:space="preserve">Итак, исходя из вышеизложенного, потерпевшего от доведения до самоубийства (ст. 110 УК РФ) можно определить, как физическое лицо, покончившее жизнь самоубийством вследствие противоправного физического или психического воздействия </w:t>
      </w:r>
      <w:r w:rsidRPr="00BD10A6">
        <w:lastRenderedPageBreak/>
        <w:t>на него со стороны другого лица и развития на этой почве определённых отклонений в психике. Изучение личности потерпевшего в настоящее время является актуальной проблемой и представляется нам весьма перспективным научным направлением, поскольку позволяет выделить социальные группы людей, в наибольшей степени подвергнутых подобному воздействию.</w:t>
      </w:r>
      <w:bookmarkEnd w:id="46"/>
      <w:bookmarkEnd w:id="47"/>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t>Таким образом, объектом преступления, предусмотренного ст. 110 УК РФ, являются общественные отношения, складывающиеся в процессе реализации несовершеннолетним права на жизнь. Не отрицая того факта, что в результате преступного посягательства вред причиняется непосредственно жизни как процессу физиологического функционирования организма несовершеннолетнего. Ввиду определенной специфики объективной стороны преступления, по нашему мнению, более правильным будет определить непосредственный объект рассматриваемого преступления как общественные отношения, складывающиеся в процессе реализации несовершеннолетним свободы воли по распоряжению собственной жизнью.</w:t>
      </w:r>
    </w:p>
    <w:p w:rsidR="00BD10A6" w:rsidRPr="00BD10A6" w:rsidRDefault="00BD10A6" w:rsidP="00BD10A6">
      <w:pPr>
        <w:pStyle w:val="a3"/>
        <w:shd w:val="clear" w:color="auto" w:fill="FFFFFF"/>
        <w:spacing w:before="0" w:beforeAutospacing="0" w:after="0" w:afterAutospacing="0" w:line="360" w:lineRule="auto"/>
        <w:ind w:firstLine="709"/>
        <w:jc w:val="both"/>
        <w:outlineLvl w:val="0"/>
      </w:pPr>
      <w:r w:rsidRPr="00BD10A6">
        <w:t xml:space="preserve">В связи с тем обстоятельством, что индивидуальная область правонарушения представляет одним из наиболее трудных компонентов состава преступления по причине того, что отражает внутреннее психическое состояние субъекта в период совершения им уголовно-наказуемого деяния, в настоящее время отсутствует унифицированное толкование этого </w:t>
      </w:r>
      <w:proofErr w:type="gramStart"/>
      <w:r w:rsidRPr="00BD10A6">
        <w:t>аспекта</w:t>
      </w:r>
      <w:proofErr w:type="gramEnd"/>
      <w:r w:rsidRPr="00BD10A6">
        <w:t xml:space="preserve"> как в теории уголовного права, так и в судебно-следственной практике при рассмотрении уголовных дел, возбуждённых по ст. 110 УК РФ.</w:t>
      </w:r>
    </w:p>
    <w:p w:rsidR="00BD10A6" w:rsidRPr="006C5360"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BD10A6" w:rsidRDefault="00BD10A6" w:rsidP="00BD10A6">
      <w:pPr>
        <w:pStyle w:val="a3"/>
        <w:shd w:val="clear" w:color="auto" w:fill="FFFFFF"/>
        <w:spacing w:before="0" w:beforeAutospacing="0" w:after="0" w:afterAutospacing="0" w:line="360" w:lineRule="auto"/>
        <w:ind w:firstLine="709"/>
        <w:jc w:val="both"/>
        <w:outlineLvl w:val="0"/>
        <w:rPr>
          <w:sz w:val="28"/>
          <w:szCs w:val="28"/>
        </w:rPr>
      </w:pPr>
    </w:p>
    <w:p w:rsidR="00E47924" w:rsidRDefault="00E47924"/>
    <w:sectPr w:rsidR="00E479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A6" w:rsidRDefault="00BD10A6" w:rsidP="00BD10A6">
      <w:pPr>
        <w:spacing w:after="0" w:line="240" w:lineRule="auto"/>
      </w:pPr>
      <w:r>
        <w:separator/>
      </w:r>
    </w:p>
  </w:endnote>
  <w:endnote w:type="continuationSeparator" w:id="0">
    <w:p w:rsidR="00BD10A6" w:rsidRDefault="00BD10A6" w:rsidP="00BD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A6" w:rsidRDefault="00BD10A6" w:rsidP="00BD10A6">
      <w:pPr>
        <w:spacing w:after="0" w:line="240" w:lineRule="auto"/>
      </w:pPr>
      <w:r>
        <w:separator/>
      </w:r>
    </w:p>
  </w:footnote>
  <w:footnote w:type="continuationSeparator" w:id="0">
    <w:p w:rsidR="00BD10A6" w:rsidRDefault="00BD10A6" w:rsidP="00BD10A6">
      <w:pPr>
        <w:spacing w:after="0" w:line="240" w:lineRule="auto"/>
      </w:pPr>
      <w:r>
        <w:continuationSeparator/>
      </w:r>
    </w:p>
  </w:footnote>
  <w:footnote w:id="1">
    <w:p w:rsidR="00BD10A6" w:rsidRPr="00591009" w:rsidRDefault="00BD10A6" w:rsidP="00BD10A6">
      <w:pPr>
        <w:pStyle w:val="a4"/>
        <w:spacing w:line="360" w:lineRule="auto"/>
        <w:ind w:firstLine="709"/>
        <w:jc w:val="both"/>
        <w:rPr>
          <w:rFonts w:ascii="Times New Roman" w:hAnsi="Times New Roman" w:cs="Times New Roman"/>
          <w:sz w:val="22"/>
          <w:szCs w:val="22"/>
        </w:rPr>
      </w:pPr>
      <w:r w:rsidRPr="00591009">
        <w:rPr>
          <w:rStyle w:val="a6"/>
          <w:rFonts w:ascii="Times New Roman" w:hAnsi="Times New Roman" w:cs="Times New Roman"/>
          <w:sz w:val="22"/>
          <w:szCs w:val="22"/>
        </w:rPr>
        <w:footnoteRef/>
      </w:r>
      <w:r w:rsidRPr="00591009">
        <w:rPr>
          <w:rFonts w:ascii="Times New Roman" w:hAnsi="Times New Roman" w:cs="Times New Roman"/>
          <w:sz w:val="22"/>
          <w:szCs w:val="22"/>
        </w:rPr>
        <w:t xml:space="preserve"> Уткин, В.А., </w:t>
      </w:r>
      <w:proofErr w:type="spellStart"/>
      <w:r w:rsidRPr="00591009">
        <w:rPr>
          <w:rFonts w:ascii="Times New Roman" w:hAnsi="Times New Roman" w:cs="Times New Roman"/>
          <w:sz w:val="22"/>
          <w:szCs w:val="22"/>
        </w:rPr>
        <w:t>Шеслер</w:t>
      </w:r>
      <w:proofErr w:type="spellEnd"/>
      <w:r w:rsidRPr="00591009">
        <w:rPr>
          <w:rFonts w:ascii="Times New Roman" w:hAnsi="Times New Roman" w:cs="Times New Roman"/>
          <w:sz w:val="22"/>
          <w:szCs w:val="22"/>
        </w:rPr>
        <w:t>, А.В. Уголовное право. Общая часть : учеб</w:t>
      </w:r>
      <w:proofErr w:type="gramStart"/>
      <w:r w:rsidRPr="00591009">
        <w:rPr>
          <w:rFonts w:ascii="Times New Roman" w:hAnsi="Times New Roman" w:cs="Times New Roman"/>
          <w:sz w:val="22"/>
          <w:szCs w:val="22"/>
        </w:rPr>
        <w:t>.</w:t>
      </w:r>
      <w:proofErr w:type="gramEnd"/>
      <w:r w:rsidRPr="00591009">
        <w:rPr>
          <w:rFonts w:ascii="Times New Roman" w:hAnsi="Times New Roman" w:cs="Times New Roman"/>
          <w:sz w:val="22"/>
          <w:szCs w:val="22"/>
        </w:rPr>
        <w:t xml:space="preserve"> </w:t>
      </w:r>
      <w:proofErr w:type="gramStart"/>
      <w:r w:rsidRPr="00591009">
        <w:rPr>
          <w:rFonts w:ascii="Times New Roman" w:hAnsi="Times New Roman" w:cs="Times New Roman"/>
          <w:sz w:val="22"/>
          <w:szCs w:val="22"/>
        </w:rPr>
        <w:t>п</w:t>
      </w:r>
      <w:proofErr w:type="gramEnd"/>
      <w:r w:rsidRPr="00591009">
        <w:rPr>
          <w:rFonts w:ascii="Times New Roman" w:hAnsi="Times New Roman" w:cs="Times New Roman"/>
          <w:sz w:val="22"/>
          <w:szCs w:val="22"/>
        </w:rPr>
        <w:t>особие. Томск</w:t>
      </w:r>
      <w:proofErr w:type="gramStart"/>
      <w:r w:rsidRPr="00591009">
        <w:rPr>
          <w:rFonts w:ascii="Times New Roman" w:hAnsi="Times New Roman" w:cs="Times New Roman"/>
          <w:sz w:val="22"/>
          <w:szCs w:val="22"/>
        </w:rPr>
        <w:t xml:space="preserve"> :</w:t>
      </w:r>
      <w:proofErr w:type="gramEnd"/>
      <w:r w:rsidRPr="00591009">
        <w:rPr>
          <w:rFonts w:ascii="Times New Roman" w:hAnsi="Times New Roman" w:cs="Times New Roman"/>
          <w:sz w:val="22"/>
          <w:szCs w:val="22"/>
        </w:rPr>
        <w:t xml:space="preserve"> Издательский Дом Томского государственного университета, 2016. - С. 161</w:t>
      </w:r>
    </w:p>
  </w:footnote>
  <w:footnote w:id="2">
    <w:p w:rsidR="00BD10A6" w:rsidRPr="00591009" w:rsidRDefault="00BD10A6" w:rsidP="00BD10A6">
      <w:pPr>
        <w:pStyle w:val="a4"/>
        <w:spacing w:line="360" w:lineRule="auto"/>
        <w:ind w:firstLine="709"/>
        <w:jc w:val="both"/>
        <w:rPr>
          <w:rFonts w:ascii="Times New Roman" w:hAnsi="Times New Roman" w:cs="Times New Roman"/>
          <w:sz w:val="22"/>
          <w:szCs w:val="22"/>
        </w:rPr>
      </w:pPr>
      <w:r w:rsidRPr="00591009">
        <w:rPr>
          <w:rStyle w:val="a6"/>
          <w:rFonts w:ascii="Times New Roman" w:hAnsi="Times New Roman" w:cs="Times New Roman"/>
          <w:sz w:val="22"/>
          <w:szCs w:val="22"/>
        </w:rPr>
        <w:footnoteRef/>
      </w:r>
      <w:r w:rsidRPr="00591009">
        <w:rPr>
          <w:rFonts w:ascii="Times New Roman" w:hAnsi="Times New Roman" w:cs="Times New Roman"/>
          <w:sz w:val="22"/>
          <w:szCs w:val="22"/>
        </w:rPr>
        <w:t xml:space="preserve"> </w:t>
      </w:r>
      <w:proofErr w:type="spellStart"/>
      <w:r w:rsidRPr="00591009">
        <w:rPr>
          <w:rFonts w:ascii="Times New Roman" w:hAnsi="Times New Roman" w:cs="Times New Roman"/>
          <w:sz w:val="22"/>
          <w:szCs w:val="22"/>
        </w:rPr>
        <w:t>Уколова</w:t>
      </w:r>
      <w:proofErr w:type="spellEnd"/>
      <w:r w:rsidRPr="00591009">
        <w:rPr>
          <w:rFonts w:ascii="Times New Roman" w:hAnsi="Times New Roman" w:cs="Times New Roman"/>
          <w:sz w:val="22"/>
          <w:szCs w:val="22"/>
        </w:rPr>
        <w:t>, Ю.А. Указ</w:t>
      </w:r>
      <w:proofErr w:type="gramStart"/>
      <w:r w:rsidRPr="00591009">
        <w:rPr>
          <w:rFonts w:ascii="Times New Roman" w:hAnsi="Times New Roman" w:cs="Times New Roman"/>
          <w:sz w:val="22"/>
          <w:szCs w:val="22"/>
        </w:rPr>
        <w:t>.</w:t>
      </w:r>
      <w:proofErr w:type="gramEnd"/>
      <w:r w:rsidRPr="00591009">
        <w:rPr>
          <w:rFonts w:ascii="Times New Roman" w:hAnsi="Times New Roman" w:cs="Times New Roman"/>
          <w:sz w:val="22"/>
          <w:szCs w:val="22"/>
        </w:rPr>
        <w:t xml:space="preserve"> </w:t>
      </w:r>
      <w:proofErr w:type="gramStart"/>
      <w:r w:rsidRPr="00591009">
        <w:rPr>
          <w:rFonts w:ascii="Times New Roman" w:hAnsi="Times New Roman" w:cs="Times New Roman"/>
          <w:sz w:val="22"/>
          <w:szCs w:val="22"/>
        </w:rPr>
        <w:t>с</w:t>
      </w:r>
      <w:proofErr w:type="gramEnd"/>
      <w:r w:rsidRPr="00591009">
        <w:rPr>
          <w:rFonts w:ascii="Times New Roman" w:hAnsi="Times New Roman" w:cs="Times New Roman"/>
          <w:sz w:val="22"/>
          <w:szCs w:val="22"/>
        </w:rPr>
        <w:t>оч. - С. 16</w:t>
      </w:r>
    </w:p>
  </w:footnote>
  <w:footnote w:id="3">
    <w:p w:rsidR="00BD10A6" w:rsidRPr="00591009" w:rsidRDefault="00BD10A6" w:rsidP="00BD10A6">
      <w:pPr>
        <w:pStyle w:val="a4"/>
        <w:spacing w:line="360" w:lineRule="auto"/>
        <w:ind w:firstLine="709"/>
        <w:jc w:val="both"/>
        <w:rPr>
          <w:rFonts w:ascii="Times New Roman" w:hAnsi="Times New Roman" w:cs="Times New Roman"/>
          <w:sz w:val="22"/>
          <w:szCs w:val="22"/>
        </w:rPr>
      </w:pPr>
      <w:r w:rsidRPr="00591009">
        <w:rPr>
          <w:rStyle w:val="a6"/>
          <w:rFonts w:ascii="Times New Roman" w:hAnsi="Times New Roman" w:cs="Times New Roman"/>
          <w:sz w:val="22"/>
          <w:szCs w:val="22"/>
        </w:rPr>
        <w:footnoteRef/>
      </w:r>
      <w:r w:rsidRPr="00591009">
        <w:rPr>
          <w:rFonts w:ascii="Times New Roman" w:hAnsi="Times New Roman" w:cs="Times New Roman"/>
          <w:sz w:val="22"/>
          <w:szCs w:val="22"/>
        </w:rPr>
        <w:t xml:space="preserve"> </w:t>
      </w:r>
      <w:proofErr w:type="spellStart"/>
      <w:r w:rsidRPr="00591009">
        <w:rPr>
          <w:rFonts w:ascii="Times New Roman" w:hAnsi="Times New Roman" w:cs="Times New Roman"/>
          <w:sz w:val="22"/>
          <w:szCs w:val="22"/>
        </w:rPr>
        <w:t>Чукаева</w:t>
      </w:r>
      <w:proofErr w:type="spellEnd"/>
      <w:r w:rsidRPr="00591009">
        <w:rPr>
          <w:rFonts w:ascii="Times New Roman" w:hAnsi="Times New Roman" w:cs="Times New Roman"/>
          <w:sz w:val="22"/>
          <w:szCs w:val="22"/>
        </w:rPr>
        <w:t>, Н.Г. Уголовная ответственность за доведение до самоубийства или до покушения на самоубийство (проблемы законодательного регулирования)</w:t>
      </w:r>
      <w:proofErr w:type="gramStart"/>
      <w:r w:rsidRPr="00591009">
        <w:rPr>
          <w:rFonts w:ascii="Times New Roman" w:hAnsi="Times New Roman" w:cs="Times New Roman"/>
          <w:sz w:val="22"/>
          <w:szCs w:val="22"/>
        </w:rPr>
        <w:t xml:space="preserve"> :</w:t>
      </w:r>
      <w:proofErr w:type="gramEnd"/>
      <w:r w:rsidRPr="00591009">
        <w:rPr>
          <w:rFonts w:ascii="Times New Roman" w:hAnsi="Times New Roman" w:cs="Times New Roman"/>
          <w:sz w:val="22"/>
          <w:szCs w:val="22"/>
        </w:rPr>
        <w:t xml:space="preserve"> </w:t>
      </w:r>
      <w:proofErr w:type="spellStart"/>
      <w:r w:rsidRPr="00591009">
        <w:rPr>
          <w:rFonts w:ascii="Times New Roman" w:hAnsi="Times New Roman" w:cs="Times New Roman"/>
          <w:sz w:val="22"/>
          <w:szCs w:val="22"/>
        </w:rPr>
        <w:t>автореф</w:t>
      </w:r>
      <w:proofErr w:type="spellEnd"/>
      <w:r w:rsidRPr="00591009">
        <w:rPr>
          <w:rFonts w:ascii="Times New Roman" w:hAnsi="Times New Roman" w:cs="Times New Roman"/>
          <w:sz w:val="22"/>
          <w:szCs w:val="22"/>
        </w:rPr>
        <w:t xml:space="preserve">. </w:t>
      </w:r>
      <w:proofErr w:type="spellStart"/>
      <w:r w:rsidRPr="00591009">
        <w:rPr>
          <w:rFonts w:ascii="Times New Roman" w:hAnsi="Times New Roman" w:cs="Times New Roman"/>
          <w:sz w:val="22"/>
          <w:szCs w:val="22"/>
        </w:rPr>
        <w:t>дис</w:t>
      </w:r>
      <w:proofErr w:type="spellEnd"/>
      <w:r w:rsidRPr="00591009">
        <w:rPr>
          <w:rFonts w:ascii="Times New Roman" w:hAnsi="Times New Roman" w:cs="Times New Roman"/>
          <w:sz w:val="22"/>
          <w:szCs w:val="22"/>
        </w:rPr>
        <w:t xml:space="preserve">. … канд. </w:t>
      </w:r>
      <w:proofErr w:type="spellStart"/>
      <w:r w:rsidRPr="00591009">
        <w:rPr>
          <w:rFonts w:ascii="Times New Roman" w:hAnsi="Times New Roman" w:cs="Times New Roman"/>
          <w:sz w:val="22"/>
          <w:szCs w:val="22"/>
        </w:rPr>
        <w:t>юрид</w:t>
      </w:r>
      <w:proofErr w:type="spellEnd"/>
      <w:r w:rsidRPr="00591009">
        <w:rPr>
          <w:rFonts w:ascii="Times New Roman" w:hAnsi="Times New Roman" w:cs="Times New Roman"/>
          <w:sz w:val="22"/>
          <w:szCs w:val="22"/>
        </w:rPr>
        <w:t>. наук. Тюмень, 2011. - С. 13</w:t>
      </w:r>
    </w:p>
  </w:footnote>
  <w:footnote w:id="4">
    <w:p w:rsidR="00BD10A6" w:rsidRPr="006A7048" w:rsidRDefault="00BD10A6" w:rsidP="00BD10A6">
      <w:pPr>
        <w:pStyle w:val="a4"/>
        <w:spacing w:line="360" w:lineRule="auto"/>
        <w:ind w:firstLine="709"/>
        <w:jc w:val="both"/>
        <w:rPr>
          <w:rFonts w:ascii="Times New Roman" w:hAnsi="Times New Roman" w:cs="Times New Roman"/>
          <w:sz w:val="22"/>
          <w:szCs w:val="22"/>
        </w:rPr>
      </w:pPr>
      <w:r w:rsidRPr="006A7048">
        <w:rPr>
          <w:rStyle w:val="a6"/>
          <w:rFonts w:ascii="Times New Roman" w:hAnsi="Times New Roman" w:cs="Times New Roman"/>
          <w:sz w:val="22"/>
          <w:szCs w:val="22"/>
        </w:rPr>
        <w:footnoteRef/>
      </w:r>
      <w:r>
        <w:rPr>
          <w:rFonts w:ascii="Times New Roman" w:hAnsi="Times New Roman" w:cs="Times New Roman"/>
          <w:sz w:val="22"/>
          <w:szCs w:val="22"/>
        </w:rPr>
        <w:t xml:space="preserve"> </w:t>
      </w:r>
      <w:proofErr w:type="spellStart"/>
      <w:r>
        <w:rPr>
          <w:rFonts w:ascii="Times New Roman" w:hAnsi="Times New Roman" w:cs="Times New Roman"/>
          <w:sz w:val="22"/>
          <w:szCs w:val="22"/>
        </w:rPr>
        <w:t>Эльмурзаев</w:t>
      </w:r>
      <w:proofErr w:type="spellEnd"/>
      <w:r>
        <w:rPr>
          <w:rFonts w:ascii="Times New Roman" w:hAnsi="Times New Roman" w:cs="Times New Roman"/>
          <w:sz w:val="22"/>
          <w:szCs w:val="22"/>
        </w:rPr>
        <w:t xml:space="preserve">, </w:t>
      </w:r>
      <w:r w:rsidRPr="006A7048">
        <w:rPr>
          <w:rFonts w:ascii="Times New Roman" w:hAnsi="Times New Roman" w:cs="Times New Roman"/>
          <w:sz w:val="22"/>
          <w:szCs w:val="22"/>
        </w:rPr>
        <w:t>Д.И. Уголовная ответственность за доведение до самоубийства</w:t>
      </w:r>
      <w:proofErr w:type="gramStart"/>
      <w:r w:rsidRPr="006A7048">
        <w:rPr>
          <w:rFonts w:ascii="Times New Roman" w:hAnsi="Times New Roman" w:cs="Times New Roman"/>
          <w:sz w:val="22"/>
          <w:szCs w:val="22"/>
        </w:rPr>
        <w:t xml:space="preserve"> :</w:t>
      </w:r>
      <w:proofErr w:type="gramEnd"/>
      <w:r w:rsidRPr="006A7048">
        <w:rPr>
          <w:rFonts w:ascii="Times New Roman" w:hAnsi="Times New Roman" w:cs="Times New Roman"/>
          <w:sz w:val="22"/>
          <w:szCs w:val="22"/>
        </w:rPr>
        <w:t xml:space="preserve"> </w:t>
      </w:r>
      <w:proofErr w:type="spellStart"/>
      <w:r w:rsidRPr="006A7048">
        <w:rPr>
          <w:rFonts w:ascii="Times New Roman" w:hAnsi="Times New Roman" w:cs="Times New Roman"/>
          <w:sz w:val="22"/>
          <w:szCs w:val="22"/>
        </w:rPr>
        <w:t>дис</w:t>
      </w:r>
      <w:proofErr w:type="spellEnd"/>
      <w:r w:rsidRPr="006A7048">
        <w:rPr>
          <w:rFonts w:ascii="Times New Roman" w:hAnsi="Times New Roman" w:cs="Times New Roman"/>
          <w:sz w:val="22"/>
          <w:szCs w:val="22"/>
        </w:rPr>
        <w:t xml:space="preserve">. … канд. </w:t>
      </w:r>
      <w:proofErr w:type="spellStart"/>
      <w:r w:rsidRPr="006A7048">
        <w:rPr>
          <w:rFonts w:ascii="Times New Roman" w:hAnsi="Times New Roman" w:cs="Times New Roman"/>
          <w:sz w:val="22"/>
          <w:szCs w:val="22"/>
        </w:rPr>
        <w:t>юрид</w:t>
      </w:r>
      <w:proofErr w:type="spellEnd"/>
      <w:r w:rsidRPr="006A7048">
        <w:rPr>
          <w:rFonts w:ascii="Times New Roman" w:hAnsi="Times New Roman" w:cs="Times New Roman"/>
          <w:sz w:val="22"/>
          <w:szCs w:val="22"/>
        </w:rPr>
        <w:t xml:space="preserve">. наук. Москва, 2004. </w:t>
      </w:r>
      <w:r>
        <w:rPr>
          <w:rFonts w:ascii="Times New Roman" w:hAnsi="Times New Roman" w:cs="Times New Roman"/>
          <w:sz w:val="22"/>
          <w:szCs w:val="22"/>
        </w:rPr>
        <w:t xml:space="preserve">- </w:t>
      </w:r>
      <w:r w:rsidRPr="006A7048">
        <w:rPr>
          <w:rFonts w:ascii="Times New Roman" w:hAnsi="Times New Roman" w:cs="Times New Roman"/>
          <w:sz w:val="22"/>
          <w:szCs w:val="22"/>
        </w:rPr>
        <w:t>С. 81</w:t>
      </w:r>
    </w:p>
  </w:footnote>
  <w:footnote w:id="5">
    <w:p w:rsidR="00BD10A6" w:rsidRPr="0076399C" w:rsidRDefault="00BD10A6" w:rsidP="00BD10A6">
      <w:pPr>
        <w:pStyle w:val="a4"/>
        <w:spacing w:line="360" w:lineRule="auto"/>
        <w:ind w:firstLine="709"/>
        <w:jc w:val="both"/>
        <w:rPr>
          <w:rFonts w:ascii="Times New Roman" w:hAnsi="Times New Roman" w:cs="Times New Roman"/>
        </w:rPr>
      </w:pPr>
      <w:r w:rsidRPr="006A7048">
        <w:rPr>
          <w:rStyle w:val="a6"/>
          <w:rFonts w:ascii="Times New Roman" w:hAnsi="Times New Roman" w:cs="Times New Roman"/>
          <w:sz w:val="22"/>
          <w:szCs w:val="22"/>
        </w:rPr>
        <w:footnoteRef/>
      </w:r>
      <w:r w:rsidRPr="006A7048">
        <w:rPr>
          <w:rFonts w:ascii="Times New Roman" w:hAnsi="Times New Roman" w:cs="Times New Roman"/>
          <w:sz w:val="22"/>
          <w:szCs w:val="22"/>
        </w:rPr>
        <w:t xml:space="preserve"> </w:t>
      </w:r>
      <w:proofErr w:type="spellStart"/>
      <w:r w:rsidRPr="006A7048">
        <w:rPr>
          <w:rFonts w:ascii="Times New Roman" w:hAnsi="Times New Roman" w:cs="Times New Roman"/>
          <w:sz w:val="22"/>
          <w:szCs w:val="22"/>
        </w:rPr>
        <w:t>Цыркалюк</w:t>
      </w:r>
      <w:proofErr w:type="spellEnd"/>
      <w:r w:rsidRPr="006A7048">
        <w:rPr>
          <w:rFonts w:ascii="Times New Roman" w:hAnsi="Times New Roman" w:cs="Times New Roman"/>
          <w:sz w:val="22"/>
          <w:szCs w:val="22"/>
        </w:rPr>
        <w:t xml:space="preserve"> А.А. Уголовная ответственность за доведение до самоубийства</w:t>
      </w:r>
      <w:proofErr w:type="gramStart"/>
      <w:r w:rsidRPr="006A7048">
        <w:rPr>
          <w:rFonts w:ascii="Times New Roman" w:hAnsi="Times New Roman" w:cs="Times New Roman"/>
          <w:sz w:val="22"/>
          <w:szCs w:val="22"/>
        </w:rPr>
        <w:t xml:space="preserve"> :</w:t>
      </w:r>
      <w:proofErr w:type="gramEnd"/>
      <w:r w:rsidRPr="006A7048">
        <w:rPr>
          <w:rFonts w:ascii="Times New Roman" w:hAnsi="Times New Roman" w:cs="Times New Roman"/>
          <w:sz w:val="22"/>
          <w:szCs w:val="22"/>
        </w:rPr>
        <w:t xml:space="preserve"> </w:t>
      </w:r>
      <w:proofErr w:type="spellStart"/>
      <w:r w:rsidRPr="006A7048">
        <w:rPr>
          <w:rFonts w:ascii="Times New Roman" w:hAnsi="Times New Roman" w:cs="Times New Roman"/>
          <w:sz w:val="22"/>
          <w:szCs w:val="22"/>
        </w:rPr>
        <w:t>автореф</w:t>
      </w:r>
      <w:proofErr w:type="spellEnd"/>
      <w:r w:rsidRPr="006A7048">
        <w:rPr>
          <w:rFonts w:ascii="Times New Roman" w:hAnsi="Times New Roman" w:cs="Times New Roman"/>
          <w:sz w:val="22"/>
          <w:szCs w:val="22"/>
        </w:rPr>
        <w:t xml:space="preserve">. </w:t>
      </w:r>
      <w:proofErr w:type="spellStart"/>
      <w:r w:rsidRPr="006A7048">
        <w:rPr>
          <w:rFonts w:ascii="Times New Roman" w:hAnsi="Times New Roman" w:cs="Times New Roman"/>
          <w:sz w:val="22"/>
          <w:szCs w:val="22"/>
        </w:rPr>
        <w:t>дис</w:t>
      </w:r>
      <w:proofErr w:type="spellEnd"/>
      <w:r w:rsidRPr="006A7048">
        <w:rPr>
          <w:rFonts w:ascii="Times New Roman" w:hAnsi="Times New Roman" w:cs="Times New Roman"/>
          <w:sz w:val="22"/>
          <w:szCs w:val="22"/>
        </w:rPr>
        <w:t xml:space="preserve">. … канд. </w:t>
      </w:r>
      <w:proofErr w:type="spellStart"/>
      <w:r w:rsidRPr="006A7048">
        <w:rPr>
          <w:rFonts w:ascii="Times New Roman" w:hAnsi="Times New Roman" w:cs="Times New Roman"/>
          <w:sz w:val="22"/>
          <w:szCs w:val="22"/>
        </w:rPr>
        <w:t>юрид</w:t>
      </w:r>
      <w:proofErr w:type="spellEnd"/>
      <w:r w:rsidRPr="006A7048">
        <w:rPr>
          <w:rFonts w:ascii="Times New Roman" w:hAnsi="Times New Roman" w:cs="Times New Roman"/>
          <w:sz w:val="22"/>
          <w:szCs w:val="22"/>
        </w:rPr>
        <w:t>. наук. Москва, 2011.</w:t>
      </w:r>
      <w:r>
        <w:rPr>
          <w:rFonts w:ascii="Times New Roman" w:hAnsi="Times New Roman" w:cs="Times New Roman"/>
          <w:sz w:val="22"/>
          <w:szCs w:val="22"/>
        </w:rPr>
        <w:t xml:space="preserve"> -</w:t>
      </w:r>
      <w:r w:rsidRPr="006A7048">
        <w:rPr>
          <w:rFonts w:ascii="Times New Roman" w:hAnsi="Times New Roman" w:cs="Times New Roman"/>
          <w:sz w:val="22"/>
          <w:szCs w:val="22"/>
        </w:rPr>
        <w:t xml:space="preserve"> С. 18</w:t>
      </w:r>
    </w:p>
  </w:footnote>
  <w:footnote w:id="6">
    <w:p w:rsidR="00BD10A6" w:rsidRPr="006A7048" w:rsidRDefault="00BD10A6" w:rsidP="00BD10A6">
      <w:pPr>
        <w:pStyle w:val="a4"/>
        <w:spacing w:line="360" w:lineRule="auto"/>
        <w:ind w:firstLine="709"/>
        <w:jc w:val="both"/>
        <w:rPr>
          <w:rFonts w:ascii="Times New Roman" w:hAnsi="Times New Roman" w:cs="Times New Roman"/>
          <w:sz w:val="22"/>
          <w:szCs w:val="22"/>
        </w:rPr>
      </w:pPr>
      <w:r w:rsidRPr="006A7048">
        <w:rPr>
          <w:rStyle w:val="a6"/>
          <w:rFonts w:ascii="Times New Roman" w:hAnsi="Times New Roman" w:cs="Times New Roman"/>
          <w:sz w:val="22"/>
          <w:szCs w:val="22"/>
        </w:rPr>
        <w:footnoteRef/>
      </w:r>
      <w:r w:rsidRPr="006A7048">
        <w:rPr>
          <w:rFonts w:ascii="Times New Roman" w:hAnsi="Times New Roman" w:cs="Times New Roman"/>
          <w:sz w:val="22"/>
          <w:szCs w:val="22"/>
        </w:rPr>
        <w:t xml:space="preserve"> Бриллиантов, А.В. Комментарий к Уголовному кодексу Российской Федерации в 2 т. Т. 1. М., 2015. - С. 301</w:t>
      </w:r>
    </w:p>
  </w:footnote>
  <w:footnote w:id="7">
    <w:p w:rsidR="00BD10A6" w:rsidRPr="006A7048" w:rsidRDefault="00BD10A6" w:rsidP="00BD10A6">
      <w:pPr>
        <w:pStyle w:val="a4"/>
        <w:spacing w:line="360" w:lineRule="auto"/>
        <w:ind w:firstLine="709"/>
        <w:jc w:val="both"/>
        <w:rPr>
          <w:rFonts w:ascii="Times New Roman" w:hAnsi="Times New Roman" w:cs="Times New Roman"/>
          <w:sz w:val="22"/>
          <w:szCs w:val="22"/>
        </w:rPr>
      </w:pPr>
      <w:r w:rsidRPr="006A7048">
        <w:rPr>
          <w:rStyle w:val="a6"/>
          <w:rFonts w:ascii="Times New Roman" w:hAnsi="Times New Roman" w:cs="Times New Roman"/>
          <w:sz w:val="22"/>
          <w:szCs w:val="22"/>
        </w:rPr>
        <w:footnoteRef/>
      </w:r>
      <w:r w:rsidRPr="006A7048">
        <w:rPr>
          <w:rFonts w:ascii="Times New Roman" w:hAnsi="Times New Roman" w:cs="Times New Roman"/>
          <w:sz w:val="22"/>
          <w:szCs w:val="22"/>
        </w:rPr>
        <w:t xml:space="preserve"> Решение № 2-834/2015 2-834/2019~9-850/2015 9-850/2015 от19 мая 2015 г. по делу № 2-834/2015 [Электронный ресурс] // https://sudact.ru/regular/doc/wDbsKs5rC8Yv/ (Дата обращения: 04.04.2020)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B28DC"/>
    <w:multiLevelType w:val="hybridMultilevel"/>
    <w:tmpl w:val="75F0DB94"/>
    <w:lvl w:ilvl="0" w:tplc="1D48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40"/>
    <w:rsid w:val="00BD10A6"/>
    <w:rsid w:val="00E47924"/>
    <w:rsid w:val="00FD4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D1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qFormat/>
    <w:rsid w:val="00BD10A6"/>
    <w:pPr>
      <w:spacing w:after="0" w:line="240" w:lineRule="auto"/>
    </w:pPr>
    <w:rPr>
      <w:sz w:val="20"/>
      <w:szCs w:val="20"/>
    </w:rPr>
  </w:style>
  <w:style w:type="character" w:customStyle="1" w:styleId="a5">
    <w:name w:val="Текст сноски Знак"/>
    <w:basedOn w:val="a0"/>
    <w:link w:val="a4"/>
    <w:uiPriority w:val="99"/>
    <w:rsid w:val="00BD10A6"/>
    <w:rPr>
      <w:sz w:val="20"/>
      <w:szCs w:val="20"/>
    </w:rPr>
  </w:style>
  <w:style w:type="character" w:styleId="a6">
    <w:name w:val="footnote reference"/>
    <w:basedOn w:val="a0"/>
    <w:uiPriority w:val="99"/>
    <w:semiHidden/>
    <w:unhideWhenUsed/>
    <w:qFormat/>
    <w:rsid w:val="00BD10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D1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unhideWhenUsed/>
    <w:qFormat/>
    <w:rsid w:val="00BD10A6"/>
    <w:pPr>
      <w:spacing w:after="0" w:line="240" w:lineRule="auto"/>
    </w:pPr>
    <w:rPr>
      <w:sz w:val="20"/>
      <w:szCs w:val="20"/>
    </w:rPr>
  </w:style>
  <w:style w:type="character" w:customStyle="1" w:styleId="a5">
    <w:name w:val="Текст сноски Знак"/>
    <w:basedOn w:val="a0"/>
    <w:link w:val="a4"/>
    <w:uiPriority w:val="99"/>
    <w:rsid w:val="00BD10A6"/>
    <w:rPr>
      <w:sz w:val="20"/>
      <w:szCs w:val="20"/>
    </w:rPr>
  </w:style>
  <w:style w:type="character" w:styleId="a6">
    <w:name w:val="footnote reference"/>
    <w:basedOn w:val="a0"/>
    <w:uiPriority w:val="99"/>
    <w:semiHidden/>
    <w:unhideWhenUsed/>
    <w:qFormat/>
    <w:rsid w:val="00BD1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8825</Characters>
  <Application>Microsoft Office Word</Application>
  <DocSecurity>0</DocSecurity>
  <Lines>73</Lines>
  <Paragraphs>20</Paragraphs>
  <ScaleCrop>false</ScaleCrop>
  <Company>Home</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Занина</dc:creator>
  <cp:keywords/>
  <dc:description/>
  <cp:lastModifiedBy>Екатерина Занина</cp:lastModifiedBy>
  <cp:revision>2</cp:revision>
  <dcterms:created xsi:type="dcterms:W3CDTF">2020-05-27T07:28:00Z</dcterms:created>
  <dcterms:modified xsi:type="dcterms:W3CDTF">2020-05-27T07:29:00Z</dcterms:modified>
</cp:coreProperties>
</file>