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A">
      <w:pPr>
        <w:shd w:fill="ffffff" w:val="clear"/>
        <w:spacing w:after="0" w:line="240" w:lineRule="auto"/>
        <w:jc w:val="center"/>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Муниципальное казенное учреждение дополнительного образования </w:t>
      </w:r>
    </w:p>
    <w:p w:rsidR="00000000" w:rsidDel="00000000" w:rsidP="00000000" w:rsidRDefault="00000000" w:rsidRPr="00000000" w14:paraId="0000000B">
      <w:pPr>
        <w:shd w:fill="ffffff" w:val="clear"/>
        <w:spacing w:after="0" w:line="240" w:lineRule="auto"/>
        <w:jc w:val="center"/>
        <w:rPr>
          <w:rFonts w:ascii="Times New Roman" w:cs="Times New Roman" w:eastAsia="Times New Roman" w:hAnsi="Times New Roman"/>
          <w:b w:val="1"/>
          <w:color w:val="333333"/>
          <w:sz w:val="36"/>
          <w:szCs w:val="36"/>
        </w:rPr>
      </w:pPr>
      <w:r w:rsidDel="00000000" w:rsidR="00000000" w:rsidRPr="00000000">
        <w:rPr>
          <w:rtl w:val="0"/>
        </w:rPr>
      </w:r>
    </w:p>
    <w:p w:rsidR="00000000" w:rsidDel="00000000" w:rsidP="00000000" w:rsidRDefault="00000000" w:rsidRPr="00000000" w14:paraId="0000000C">
      <w:pPr>
        <w:shd w:fill="ffffff" w:val="clear"/>
        <w:spacing w:after="0" w:line="240" w:lineRule="auto"/>
        <w:jc w:val="center"/>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«Аннинская детская школа искусств»</w:t>
      </w:r>
    </w:p>
    <w:p w:rsidR="00000000" w:rsidDel="00000000" w:rsidP="00000000" w:rsidRDefault="00000000" w:rsidRPr="00000000" w14:paraId="0000000D">
      <w:pPr>
        <w:shd w:fill="ffffff" w:val="clear"/>
        <w:spacing w:after="0" w:line="240" w:lineRule="auto"/>
        <w:jc w:val="center"/>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0E">
      <w:pPr>
        <w:shd w:fill="ffffff" w:val="clear"/>
        <w:spacing w:after="0" w:line="240" w:lineRule="auto"/>
        <w:jc w:val="center"/>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«Можно ли научиться чтению нот с листа…?»</w:t>
      </w:r>
    </w:p>
    <w:p w:rsidR="00000000" w:rsidDel="00000000" w:rsidP="00000000" w:rsidRDefault="00000000" w:rsidRPr="00000000" w14:paraId="0000000F">
      <w:pPr>
        <w:shd w:fill="ffffff" w:val="clear"/>
        <w:spacing w:after="0" w:line="240" w:lineRule="auto"/>
        <w:jc w:val="center"/>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7">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8">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tl w:val="0"/>
        </w:rPr>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b w:val="1"/>
          <w:color w:val="333333"/>
          <w:sz w:val="32"/>
          <w:szCs w:val="32"/>
        </w:rPr>
      </w:pPr>
      <w:r w:rsidDel="00000000" w:rsidR="00000000" w:rsidRPr="00000000">
        <w:rPr>
          <w:rFonts w:ascii="Times New Roman" w:cs="Times New Roman" w:eastAsia="Times New Roman" w:hAnsi="Times New Roman"/>
          <w:b w:val="1"/>
          <w:color w:val="333333"/>
          <w:sz w:val="32"/>
          <w:szCs w:val="32"/>
          <w:rtl w:val="0"/>
        </w:rPr>
        <w:t xml:space="preserve">Автор: Келембет Наталия Борисовна, преподаватель высшей квалификационной категории по классу фортепиано</w:t>
      </w:r>
    </w:p>
    <w:p w:rsidR="00000000" w:rsidDel="00000000" w:rsidP="00000000" w:rsidRDefault="00000000" w:rsidRPr="00000000" w14:paraId="0000001B">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1D">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1F">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1">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2">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3">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4">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5">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Times New Roman" w:cs="Times New Roman" w:eastAsia="Times New Roman" w:hAnsi="Times New Roman"/>
          <w:color w:val="333333"/>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28">
      <w:pPr>
        <w:shd w:fill="ffffff" w:val="clear"/>
        <w:spacing w:after="0" w:line="240" w:lineRule="auto"/>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Келембет Наталия Борисовна, преподаватель фортепиано, </w:t>
      </w:r>
    </w:p>
    <w:p w:rsidR="00000000" w:rsidDel="00000000" w:rsidP="00000000" w:rsidRDefault="00000000" w:rsidRPr="00000000" w14:paraId="00000029">
      <w:pPr>
        <w:shd w:fill="ffffff" w:val="clear"/>
        <w:spacing w:after="0" w:line="240" w:lineRule="auto"/>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МКУДО «Аннинская ДШИ»</w:t>
      </w:r>
    </w:p>
    <w:p w:rsidR="00000000" w:rsidDel="00000000" w:rsidP="00000000" w:rsidRDefault="00000000" w:rsidRPr="00000000" w14:paraId="0000002A">
      <w:pPr>
        <w:shd w:fill="ffffff" w:val="clear"/>
        <w:spacing w:after="0" w:line="240" w:lineRule="auto"/>
        <w:jc w:val="center"/>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B">
      <w:pPr>
        <w:shd w:fill="ffffff" w:val="clear"/>
        <w:spacing w:after="0" w:line="240" w:lineRule="auto"/>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«Можно ли научиться читать ноты с листа?»</w:t>
      </w:r>
    </w:p>
    <w:p w:rsidR="00000000" w:rsidDel="00000000" w:rsidP="00000000" w:rsidRDefault="00000000" w:rsidRPr="00000000" w14:paraId="0000002C">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Среди разнообразных навыков, приобретаемые обучающимися в процессе игры на фортепиано, т.е. умение ритмически и интонационно правильно сыграть по нотам без остановок незнакомое музыкальное произведение, по трудности не превышающее технических возможностей ученика,важное значение имеет навык чтения нот с листа.</w:t>
      </w:r>
    </w:p>
    <w:p w:rsidR="00000000" w:rsidDel="00000000" w:rsidP="00000000" w:rsidRDefault="00000000" w:rsidRPr="00000000" w14:paraId="0000002E">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Не всегда обучающиеся справляются с этой задачей, хотя хорошее чтение нот необходимо каждому. Поэтому чрезвычайно важно обращать внимание на воспитание этого навыка и разобраться в причинах, отчего одни ученики читают с листа хорошо, а другие плохо.</w:t>
      </w:r>
    </w:p>
    <w:p w:rsidR="00000000" w:rsidDel="00000000" w:rsidP="00000000" w:rsidRDefault="00000000" w:rsidRPr="00000000" w14:paraId="00000030">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Это не всегда зависит от общей одаренности ученика. Часто талантливые музыканты, прекрасно играющие, плохо читают с листа. Бывает и наоборот, ученики со средними данными читают с листа хорошо. Неверно относить качество этого навыка только за счёт тренировки и практики.</w:t>
      </w:r>
    </w:p>
    <w:p w:rsidR="00000000" w:rsidDel="00000000" w:rsidP="00000000" w:rsidRDefault="00000000" w:rsidRPr="00000000" w14:paraId="00000032">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Я встречаюсь с тем, что даже в первом классе, ещё совсем без опыта, одни ученики читают лучше ноты, другие- хуже. Чтобы выяснить причины, от которых зависит этот навык, нужно проследить, как он формируется. Для этого нужно чётко себе представить, из каких элементов состоит нотная запись, какие нужны технические средства для её прочтения.</w:t>
      </w:r>
    </w:p>
    <w:p w:rsidR="00000000" w:rsidDel="00000000" w:rsidP="00000000" w:rsidRDefault="00000000" w:rsidRPr="00000000" w14:paraId="00000034">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35">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Нотная запись- это условные обозначения, из которых, как слова из букв в книгах, слагаются музыкальные фразы, облеченные в определенную форму метро ритмическую, гармоническую, методическую. Кроме этого, возле нот ещё много обозначений - штрихи, динамические оттенки, аппликатура и др. Необходим достаточный запас прочно выработанных музыкально- технических навыков, чтобы охватить такое количество обозначений. Это хорошо развитый внутренний слух, хорошее чувство ритма, знание тональностей, штрихов, умение группировать различные длительности. Происходит своеобразный анализ и синтез, составляющий основу процесса чтения нот с листа. От постоянной тренировки чтение нот приобретает скорость, и со временем играющий охватит сознанием не отдельные ноты, а целые группы их, как слова при чтении книг.</w:t>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Чтобы не останавливаться, нужно заглядывать вперёд играемого листа.</w:t>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Это самый необходимый навык чтения нот с листа - умение смотреть вперед. И воспитывать его необходимо с первых уроков, на первом году обучения игре на фортепиано.</w:t>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Скорость восприятия играемого текста зависит и от подвижности нервных процессов обучаемого, от правильности воспитания навыков, от тренировки. Значит, умение читать с листа связано с комплексом условий, многие из которых зависят от методов работы педагога.</w:t>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Обычно затрудняют чтение одни и те же элементы. Одного сбивает обилие знаков, другого необходимость в счёте, и т.д.</w:t>
      </w:r>
    </w:p>
    <w:p w:rsidR="00000000" w:rsidDel="00000000" w:rsidP="00000000" w:rsidRDefault="00000000" w:rsidRPr="00000000" w14:paraId="0000003D">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Основной причиной плохого чтения нот является неумение ученика правильно группировать ноты, то есть считать их. С элементарной группировкой нот ученик встречается на первом же году обучения. Каждую длительность (целую, половинную, четвёртую) он должен сначала осмыслить и усвоить прочно. И лишь постепенно их перемещать. Это не просто осознавать. Да педагог непрерывно делает много замечаний. Редко получаются хорошие результаты: ученик в первый год обучения свободно ориентируется в группировках нот, а лишь это послужит прочным фундаментом для правильного чтения с листа в дальнейшем.</w:t>
      </w:r>
    </w:p>
    <w:p w:rsidR="00000000" w:rsidDel="00000000" w:rsidP="00000000" w:rsidRDefault="00000000" w:rsidRPr="00000000" w14:paraId="0000003F">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40">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Как и в жизни: ребёнок сначала учится разговаривать, отдельные слова говорит и лишь потом читать, и писать,регулярно упражняясь в этом.</w:t>
      </w:r>
    </w:p>
    <w:p w:rsidR="00000000" w:rsidDel="00000000" w:rsidP="00000000" w:rsidRDefault="00000000" w:rsidRPr="00000000" w14:paraId="00000041">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42">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И при обучении музыке ученик должен сначала научиться чисто пропевать без нот, а затем петь по нотам, сольфеджировать.</w:t>
      </w:r>
    </w:p>
    <w:p w:rsidR="00000000" w:rsidDel="00000000" w:rsidP="00000000" w:rsidRDefault="00000000" w:rsidRPr="00000000" w14:paraId="00000043">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44">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Материалом для пения пока может служить гамма до- мажор, различными длительностями. Позже следует петь по нотам те песенки и подпевки, что выучили ранее- «Василёк», «Петушок», «Как пошли наши подружки», «Про кота» и другие.</w:t>
      </w:r>
    </w:p>
    <w:p w:rsidR="00000000" w:rsidDel="00000000" w:rsidP="00000000" w:rsidRDefault="00000000" w:rsidRPr="00000000" w14:paraId="00000045">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46">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Первый год обучения насыщен громадным числом изучаемых навыков. Необходимо прочно освоить каждую длительность, предварительно музицировать, сольфеджировать, а не играть сразу по нотам, чтобы лучше ориентироваться в счёте.</w:t>
      </w:r>
    </w:p>
    <w:p w:rsidR="00000000" w:rsidDel="00000000" w:rsidP="00000000" w:rsidRDefault="00000000" w:rsidRPr="00000000" w14:paraId="00000047">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48">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Когда освоятся первые двигательно- игровые навыки, разовьется и рефлекс на время, ко всем предыдущим представлениям о каждой ноте (её высоте, звучании), о её длительности и их чередовании. Так систематично приручать ученика к новой длительности, новой комбинации длительностей, тщательно подбирая нотный материал для этого.</w:t>
      </w:r>
    </w:p>
    <w:p w:rsidR="00000000" w:rsidDel="00000000" w:rsidP="00000000" w:rsidRDefault="00000000" w:rsidRPr="00000000" w14:paraId="00000049">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4A">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Обилие знаков альтерации так же осложняет прочтение нотного текста. Обычно ученики начинают играть, не глядя на ключевые знаки, без определения тональности, в результате допускают ошибки. В этом вина педагога, его упущение - не приучил ученика определять тональность прежде, чем что-либо играть.</w:t>
      </w:r>
    </w:p>
    <w:p w:rsidR="00000000" w:rsidDel="00000000" w:rsidP="00000000" w:rsidRDefault="00000000" w:rsidRPr="00000000" w14:paraId="0000004B">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Известно, что в ДШИ многими педагогами не всегда  проходятся с учениками гаммы, этюды с большим количеством знаков. Отсюда и возникают большие затруднения при прочтении нот с листа.</w:t>
      </w:r>
    </w:p>
    <w:p w:rsidR="00000000" w:rsidDel="00000000" w:rsidP="00000000" w:rsidRDefault="00000000" w:rsidRPr="00000000" w14:paraId="0000004C">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4D">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Если с первых шагов обучения обращать должное внимание на прочное усвоение каждого нового навыка, в строгой последовательности, то чтение нот с листа не будет вызывать затруднений. Оно будет подведением как бы итогов   усвоения пройденного.</w:t>
      </w:r>
    </w:p>
    <w:p w:rsidR="00000000" w:rsidDel="00000000" w:rsidP="00000000" w:rsidRDefault="00000000" w:rsidRPr="00000000" w14:paraId="0000004E">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4F">
      <w:pPr>
        <w:shd w:fill="ffffff" w:val="clear"/>
        <w:spacing w:after="0"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И не секрет, прежде чем начать читать предложенный текст, необходимо устно проанализировать: определить тональность, темп, размер, взглядом просмотреть нотный текст пьесы, его фактуру. Этому упорно приручать ученика. И только после предварительного ознакомления с пьесой следует начать ее играть (без остановок), видя сразу штрихи другие знаки.</w:t>
      </w:r>
    </w:p>
    <w:p w:rsidR="00000000" w:rsidDel="00000000" w:rsidP="00000000" w:rsidRDefault="00000000" w:rsidRPr="00000000" w14:paraId="00000050">
      <w:pPr>
        <w:rPr>
          <w:sz w:val="28"/>
          <w:szCs w:val="28"/>
        </w:rPr>
      </w:pPr>
      <w:r w:rsidDel="00000000" w:rsidR="00000000" w:rsidRPr="00000000">
        <w:rPr>
          <w:sz w:val="28"/>
          <w:szCs w:val="28"/>
          <w:rtl w:val="0"/>
        </w:rPr>
        <w:t xml:space="preserve">Воспитание навыков хорошего чтения нот с листа должно быть в центре внимания педагога!  </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sz w:val="28"/>
          <w:szCs w:val="28"/>
          <w:rtl w:val="0"/>
        </w:rPr>
        <w:t xml:space="preserve">Литература:</w:t>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sz w:val="28"/>
          <w:szCs w:val="28"/>
          <w:rtl w:val="0"/>
        </w:rPr>
        <w:t xml:space="preserve">1.Баренбойм Л.А.Вопросы фортепианной педагогики и исполнительства.-Л.,1973.</w:t>
      </w:r>
    </w:p>
    <w:p w:rsidR="00000000" w:rsidDel="00000000" w:rsidP="00000000" w:rsidRDefault="00000000" w:rsidRPr="00000000" w14:paraId="00000056">
      <w:pPr>
        <w:rPr>
          <w:sz w:val="28"/>
          <w:szCs w:val="28"/>
        </w:rPr>
      </w:pPr>
      <w:r w:rsidDel="00000000" w:rsidR="00000000" w:rsidRPr="00000000">
        <w:rPr>
          <w:sz w:val="28"/>
          <w:szCs w:val="28"/>
          <w:rtl w:val="0"/>
        </w:rPr>
        <w:t xml:space="preserve">2.Гинзбург Л.О.  О работе над музыкальным произведением.-М.,1953.</w:t>
      </w:r>
    </w:p>
    <w:p w:rsidR="00000000" w:rsidDel="00000000" w:rsidP="00000000" w:rsidRDefault="00000000" w:rsidRPr="00000000" w14:paraId="00000057">
      <w:pPr>
        <w:rPr>
          <w:sz w:val="28"/>
          <w:szCs w:val="28"/>
        </w:rPr>
      </w:pPr>
      <w:r w:rsidDel="00000000" w:rsidR="00000000" w:rsidRPr="00000000">
        <w:rPr>
          <w:sz w:val="28"/>
          <w:szCs w:val="28"/>
          <w:rtl w:val="0"/>
        </w:rPr>
        <w:t xml:space="preserve">3.Каптерев П.Ф. Избранные педагогические сочинения.- М.,1982.</w:t>
      </w:r>
    </w:p>
    <w:p w:rsidR="00000000" w:rsidDel="00000000" w:rsidP="00000000" w:rsidRDefault="00000000" w:rsidRPr="00000000" w14:paraId="00000058">
      <w:pPr>
        <w:rPr>
          <w:sz w:val="28"/>
          <w:szCs w:val="28"/>
        </w:rPr>
      </w:pPr>
      <w:r w:rsidDel="00000000" w:rsidR="00000000" w:rsidRPr="00000000">
        <w:rPr>
          <w:sz w:val="28"/>
          <w:szCs w:val="28"/>
          <w:rtl w:val="0"/>
        </w:rPr>
        <w:t xml:space="preserve">4.СавшинскийС. Пианист и его работа.</w:t>
      </w:r>
    </w:p>
    <w:p w:rsidR="00000000" w:rsidDel="00000000" w:rsidP="00000000" w:rsidRDefault="00000000" w:rsidRPr="00000000" w14:paraId="00000059">
      <w:pPr>
        <w:rPr>
          <w:sz w:val="28"/>
          <w:szCs w:val="28"/>
        </w:rPr>
      </w:pPr>
      <w:r w:rsidDel="00000000" w:rsidR="00000000" w:rsidRPr="00000000">
        <w:rPr>
          <w:sz w:val="28"/>
          <w:szCs w:val="28"/>
          <w:rtl w:val="0"/>
        </w:rPr>
        <w:t xml:space="preserve">5.Цыпин Г.М.  Психология музыкальной деятельности.-М.,1986.</w:t>
      </w:r>
    </w:p>
    <w:sectPr>
      <w:pgSz w:h="16838" w:w="11906"/>
      <w:pgMar w:bottom="1134" w:top="1134"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