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42" w:rsidRPr="0054259D" w:rsidRDefault="001C6A42" w:rsidP="0054259D">
      <w:pPr>
        <w:spacing w:after="0" w:line="240" w:lineRule="auto"/>
        <w:jc w:val="both"/>
        <w:rPr>
          <w:rFonts w:ascii="Times New Roman" w:hAnsi="Times New Roman" w:cs="Times New Roman"/>
          <w:sz w:val="24"/>
          <w:szCs w:val="24"/>
        </w:rPr>
      </w:pPr>
      <w:r w:rsidRPr="0054259D">
        <w:rPr>
          <w:rFonts w:ascii="Times New Roman" w:hAnsi="Times New Roman" w:cs="Times New Roman"/>
          <w:sz w:val="24"/>
          <w:szCs w:val="24"/>
        </w:rPr>
        <w:t>УДК</w:t>
      </w:r>
      <w:r w:rsidR="000403FA">
        <w:rPr>
          <w:rFonts w:ascii="Times New Roman" w:hAnsi="Times New Roman" w:cs="Times New Roman"/>
          <w:sz w:val="24"/>
          <w:szCs w:val="24"/>
        </w:rPr>
        <w:t xml:space="preserve"> </w:t>
      </w:r>
      <w:r w:rsidR="00645EA1">
        <w:rPr>
          <w:rFonts w:ascii="Times New Roman" w:hAnsi="Times New Roman" w:cs="Times New Roman"/>
          <w:sz w:val="24"/>
          <w:szCs w:val="24"/>
        </w:rPr>
        <w:t>004.942</w:t>
      </w:r>
    </w:p>
    <w:p w:rsidR="001C6A42" w:rsidRPr="001C6A42" w:rsidRDefault="001C6A42" w:rsidP="001C6A42">
      <w:pPr>
        <w:spacing w:after="0" w:line="240" w:lineRule="auto"/>
        <w:ind w:firstLine="567"/>
        <w:jc w:val="both"/>
        <w:rPr>
          <w:rFonts w:ascii="Times New Roman" w:hAnsi="Times New Roman" w:cs="Times New Roman"/>
        </w:rPr>
      </w:pPr>
    </w:p>
    <w:p w:rsidR="001C6A42" w:rsidRDefault="002054A4" w:rsidP="000E44D6">
      <w:pPr>
        <w:spacing w:after="0" w:line="240" w:lineRule="auto"/>
        <w:jc w:val="center"/>
        <w:rPr>
          <w:rFonts w:ascii="Times New Roman" w:hAnsi="Times New Roman" w:cs="Times New Roman"/>
          <w:b/>
        </w:rPr>
      </w:pPr>
      <w:r>
        <w:rPr>
          <w:rFonts w:ascii="Times New Roman" w:hAnsi="Times New Roman" w:cs="Times New Roman"/>
          <w:b/>
        </w:rPr>
        <w:t>ИМИТАЦИОННОЕ МОДЕЛИРОВАНИЕ</w:t>
      </w:r>
      <w:r w:rsidR="00966183">
        <w:rPr>
          <w:rFonts w:ascii="Times New Roman" w:hAnsi="Times New Roman" w:cs="Times New Roman"/>
          <w:b/>
        </w:rPr>
        <w:t xml:space="preserve"> ПРИ ОПИСАНИИ РАБОТЫ КАЛАНДРОВОЙ ЛИНИИ</w:t>
      </w:r>
    </w:p>
    <w:p w:rsidR="001C6A42" w:rsidRDefault="001C6A42" w:rsidP="001C6A42">
      <w:pPr>
        <w:spacing w:after="0" w:line="240" w:lineRule="auto"/>
        <w:ind w:firstLine="567"/>
        <w:jc w:val="center"/>
        <w:rPr>
          <w:rFonts w:ascii="Times New Roman" w:hAnsi="Times New Roman" w:cs="Times New Roman"/>
          <w:b/>
        </w:rPr>
      </w:pPr>
    </w:p>
    <w:p w:rsidR="001C6A42" w:rsidRPr="00966183" w:rsidRDefault="00966183" w:rsidP="001C6A42">
      <w:pPr>
        <w:spacing w:after="0" w:line="240" w:lineRule="auto"/>
        <w:ind w:firstLine="567"/>
        <w:jc w:val="center"/>
        <w:rPr>
          <w:rFonts w:ascii="Times New Roman" w:hAnsi="Times New Roman" w:cs="Times New Roman"/>
          <w:b/>
        </w:rPr>
      </w:pPr>
      <w:r>
        <w:rPr>
          <w:rFonts w:ascii="Times New Roman" w:hAnsi="Times New Roman" w:cs="Times New Roman"/>
          <w:b/>
        </w:rPr>
        <w:t>Г. Ю. Гилев</w:t>
      </w:r>
    </w:p>
    <w:p w:rsidR="001C6A42" w:rsidRDefault="001C6A42" w:rsidP="001C6A42">
      <w:pPr>
        <w:spacing w:after="0" w:line="240" w:lineRule="auto"/>
        <w:ind w:firstLine="567"/>
        <w:jc w:val="center"/>
        <w:rPr>
          <w:rFonts w:ascii="Times New Roman" w:hAnsi="Times New Roman" w:cs="Times New Roman"/>
          <w:b/>
        </w:rPr>
      </w:pPr>
    </w:p>
    <w:p w:rsidR="001C6A42" w:rsidRDefault="001C6A42" w:rsidP="0045327C">
      <w:pPr>
        <w:spacing w:after="0" w:line="240" w:lineRule="auto"/>
        <w:ind w:firstLine="567"/>
        <w:jc w:val="center"/>
        <w:rPr>
          <w:rFonts w:ascii="Times New Roman" w:hAnsi="Times New Roman" w:cs="Times New Roman"/>
        </w:rPr>
      </w:pPr>
      <w:r>
        <w:rPr>
          <w:rFonts w:ascii="Times New Roman" w:hAnsi="Times New Roman" w:cs="Times New Roman"/>
        </w:rPr>
        <w:t xml:space="preserve">Научный руководитель – </w:t>
      </w:r>
      <w:r w:rsidR="00966183">
        <w:rPr>
          <w:rFonts w:ascii="Times New Roman" w:hAnsi="Times New Roman" w:cs="Times New Roman"/>
          <w:b/>
        </w:rPr>
        <w:t>Ю. В. Царев</w:t>
      </w:r>
      <w:r w:rsidR="00966183">
        <w:rPr>
          <w:rFonts w:ascii="Times New Roman" w:hAnsi="Times New Roman" w:cs="Times New Roman"/>
        </w:rPr>
        <w:t>, к</w:t>
      </w:r>
      <w:r w:rsidR="00A07C02">
        <w:rPr>
          <w:rFonts w:ascii="Times New Roman" w:hAnsi="Times New Roman" w:cs="Times New Roman"/>
        </w:rPr>
        <w:t>а</w:t>
      </w:r>
      <w:bookmarkStart w:id="0" w:name="_GoBack"/>
      <w:bookmarkEnd w:id="0"/>
      <w:r w:rsidR="00966183">
        <w:rPr>
          <w:rFonts w:ascii="Times New Roman" w:hAnsi="Times New Roman" w:cs="Times New Roman"/>
        </w:rPr>
        <w:t>нд.</w:t>
      </w:r>
      <w:r>
        <w:rPr>
          <w:rFonts w:ascii="Times New Roman" w:hAnsi="Times New Roman" w:cs="Times New Roman"/>
        </w:rPr>
        <w:t xml:space="preserve"> </w:t>
      </w:r>
      <w:proofErr w:type="spellStart"/>
      <w:r>
        <w:rPr>
          <w:rFonts w:ascii="Times New Roman" w:hAnsi="Times New Roman" w:cs="Times New Roman"/>
        </w:rPr>
        <w:t>техн</w:t>
      </w:r>
      <w:proofErr w:type="spellEnd"/>
      <w:r>
        <w:rPr>
          <w:rFonts w:ascii="Times New Roman" w:hAnsi="Times New Roman" w:cs="Times New Roman"/>
        </w:rPr>
        <w:t xml:space="preserve">. наук, </w:t>
      </w:r>
      <w:r w:rsidR="00966183">
        <w:rPr>
          <w:rFonts w:ascii="Times New Roman" w:hAnsi="Times New Roman" w:cs="Times New Roman"/>
        </w:rPr>
        <w:t>доцент</w:t>
      </w:r>
    </w:p>
    <w:p w:rsidR="0045327C" w:rsidRDefault="0045327C" w:rsidP="0045327C">
      <w:pPr>
        <w:spacing w:after="0" w:line="240" w:lineRule="auto"/>
        <w:ind w:firstLine="567"/>
        <w:jc w:val="center"/>
        <w:rPr>
          <w:rFonts w:ascii="Times New Roman" w:hAnsi="Times New Roman" w:cs="Times New Roman"/>
        </w:rPr>
      </w:pPr>
    </w:p>
    <w:p w:rsidR="0045327C" w:rsidRDefault="0045327C" w:rsidP="0045327C">
      <w:pPr>
        <w:spacing w:after="0" w:line="240" w:lineRule="auto"/>
        <w:ind w:firstLine="567"/>
        <w:jc w:val="center"/>
        <w:rPr>
          <w:rFonts w:ascii="Times New Roman" w:hAnsi="Times New Roman" w:cs="Times New Roman"/>
          <w:sz w:val="20"/>
          <w:szCs w:val="20"/>
        </w:rPr>
      </w:pPr>
      <w:r w:rsidRPr="0045327C">
        <w:rPr>
          <w:rFonts w:ascii="Times New Roman" w:hAnsi="Times New Roman" w:cs="Times New Roman"/>
          <w:sz w:val="20"/>
          <w:szCs w:val="20"/>
        </w:rPr>
        <w:t>Ярославский государственный технический университет</w:t>
      </w:r>
    </w:p>
    <w:p w:rsidR="0045327C" w:rsidRDefault="0045327C" w:rsidP="0045327C">
      <w:pPr>
        <w:spacing w:after="0" w:line="240" w:lineRule="auto"/>
        <w:ind w:firstLine="567"/>
        <w:jc w:val="center"/>
        <w:rPr>
          <w:rFonts w:ascii="Times New Roman" w:hAnsi="Times New Roman" w:cs="Times New Roman"/>
          <w:sz w:val="20"/>
          <w:szCs w:val="20"/>
        </w:rPr>
      </w:pPr>
    </w:p>
    <w:p w:rsidR="0045327C" w:rsidRDefault="0054259D" w:rsidP="008E64B1">
      <w:pPr>
        <w:spacing w:after="0" w:line="240" w:lineRule="auto"/>
        <w:ind w:firstLine="567"/>
        <w:jc w:val="both"/>
        <w:rPr>
          <w:rFonts w:ascii="Times New Roman" w:hAnsi="Times New Roman" w:cs="Times New Roman"/>
          <w:i/>
          <w:sz w:val="18"/>
          <w:szCs w:val="18"/>
        </w:rPr>
      </w:pPr>
      <w:r>
        <w:rPr>
          <w:rFonts w:ascii="Times New Roman" w:hAnsi="Times New Roman" w:cs="Times New Roman"/>
          <w:i/>
          <w:sz w:val="18"/>
          <w:szCs w:val="18"/>
        </w:rPr>
        <w:t>Рассматр</w:t>
      </w:r>
      <w:r w:rsidR="00E30953">
        <w:rPr>
          <w:rFonts w:ascii="Times New Roman" w:hAnsi="Times New Roman" w:cs="Times New Roman"/>
          <w:i/>
          <w:sz w:val="18"/>
          <w:szCs w:val="18"/>
        </w:rPr>
        <w:t xml:space="preserve">ивается применение </w:t>
      </w:r>
      <w:r w:rsidR="002054A4">
        <w:rPr>
          <w:rFonts w:ascii="Times New Roman" w:hAnsi="Times New Roman" w:cs="Times New Roman"/>
          <w:i/>
          <w:sz w:val="18"/>
          <w:szCs w:val="18"/>
        </w:rPr>
        <w:t>имитационного</w:t>
      </w:r>
      <w:r w:rsidR="0060264E">
        <w:rPr>
          <w:rFonts w:ascii="Times New Roman" w:hAnsi="Times New Roman" w:cs="Times New Roman"/>
          <w:i/>
          <w:sz w:val="18"/>
          <w:szCs w:val="18"/>
        </w:rPr>
        <w:t xml:space="preserve"> моделирования при </w:t>
      </w:r>
      <w:r>
        <w:rPr>
          <w:rFonts w:ascii="Times New Roman" w:hAnsi="Times New Roman" w:cs="Times New Roman"/>
          <w:i/>
          <w:sz w:val="18"/>
          <w:szCs w:val="18"/>
        </w:rPr>
        <w:t xml:space="preserve"> </w:t>
      </w:r>
      <w:r w:rsidR="004E5320">
        <w:rPr>
          <w:rFonts w:ascii="Times New Roman" w:hAnsi="Times New Roman" w:cs="Times New Roman"/>
          <w:i/>
          <w:sz w:val="18"/>
          <w:szCs w:val="18"/>
        </w:rPr>
        <w:t>работе каландровой линии на шинном производстве.</w:t>
      </w:r>
    </w:p>
    <w:p w:rsidR="0045327C" w:rsidRDefault="0045327C" w:rsidP="008E64B1">
      <w:pPr>
        <w:spacing w:after="0" w:line="240" w:lineRule="auto"/>
        <w:ind w:firstLine="567"/>
        <w:jc w:val="both"/>
        <w:rPr>
          <w:rFonts w:ascii="Times New Roman" w:hAnsi="Times New Roman" w:cs="Times New Roman"/>
          <w:i/>
          <w:sz w:val="18"/>
          <w:szCs w:val="18"/>
        </w:rPr>
      </w:pPr>
      <w:proofErr w:type="gramStart"/>
      <w:r w:rsidRPr="008E64B1">
        <w:rPr>
          <w:rFonts w:ascii="Times New Roman" w:hAnsi="Times New Roman" w:cs="Times New Roman"/>
          <w:b/>
          <w:i/>
          <w:sz w:val="18"/>
          <w:szCs w:val="18"/>
        </w:rPr>
        <w:t>Ключевые слова:</w:t>
      </w:r>
      <w:r w:rsidR="004336C3">
        <w:rPr>
          <w:rFonts w:ascii="Times New Roman" w:hAnsi="Times New Roman" w:cs="Times New Roman"/>
          <w:b/>
          <w:i/>
          <w:sz w:val="18"/>
          <w:szCs w:val="18"/>
        </w:rPr>
        <w:t xml:space="preserve"> </w:t>
      </w:r>
      <w:r w:rsidR="002054A4">
        <w:rPr>
          <w:rFonts w:ascii="Times New Roman" w:hAnsi="Times New Roman" w:cs="Times New Roman"/>
          <w:i/>
          <w:sz w:val="18"/>
          <w:szCs w:val="18"/>
        </w:rPr>
        <w:t xml:space="preserve">имитационное моделирование, программные пакеты, </w:t>
      </w:r>
      <w:r w:rsidR="00810ECC">
        <w:rPr>
          <w:rFonts w:ascii="Times New Roman" w:hAnsi="Times New Roman" w:cs="Times New Roman"/>
          <w:i/>
          <w:sz w:val="18"/>
          <w:szCs w:val="18"/>
        </w:rPr>
        <w:t>математическое моделирование, каландровая линия</w:t>
      </w:r>
      <w:r w:rsidR="00A04139">
        <w:rPr>
          <w:rFonts w:ascii="Times New Roman" w:hAnsi="Times New Roman" w:cs="Times New Roman"/>
          <w:i/>
          <w:sz w:val="18"/>
          <w:szCs w:val="18"/>
        </w:rPr>
        <w:t xml:space="preserve">, </w:t>
      </w:r>
      <w:r w:rsidR="004E5320">
        <w:rPr>
          <w:rFonts w:ascii="Times New Roman" w:hAnsi="Times New Roman" w:cs="Times New Roman"/>
          <w:i/>
          <w:sz w:val="18"/>
          <w:szCs w:val="18"/>
        </w:rPr>
        <w:t>тепловой баланс, каландр</w:t>
      </w:r>
      <w:r w:rsidR="00F92515">
        <w:rPr>
          <w:rFonts w:ascii="Times New Roman" w:hAnsi="Times New Roman" w:cs="Times New Roman"/>
          <w:i/>
          <w:sz w:val="18"/>
          <w:szCs w:val="18"/>
        </w:rPr>
        <w:t>, регулирование температуры вала, структурная схема</w:t>
      </w:r>
      <w:r w:rsidR="008E64B1">
        <w:rPr>
          <w:rFonts w:ascii="Times New Roman" w:hAnsi="Times New Roman" w:cs="Times New Roman"/>
          <w:i/>
          <w:sz w:val="18"/>
          <w:szCs w:val="18"/>
        </w:rPr>
        <w:t>.</w:t>
      </w:r>
      <w:proofErr w:type="gramEnd"/>
    </w:p>
    <w:p w:rsidR="0045327C" w:rsidRDefault="0045327C" w:rsidP="0045327C">
      <w:pPr>
        <w:spacing w:after="0" w:line="240" w:lineRule="auto"/>
        <w:ind w:firstLine="567"/>
        <w:jc w:val="center"/>
        <w:rPr>
          <w:rFonts w:ascii="Times New Roman" w:hAnsi="Times New Roman" w:cs="Times New Roman"/>
          <w:i/>
          <w:sz w:val="18"/>
          <w:szCs w:val="18"/>
        </w:rPr>
      </w:pPr>
    </w:p>
    <w:p w:rsidR="00EA0210" w:rsidRDefault="0035732D" w:rsidP="0045327C">
      <w:pPr>
        <w:spacing w:after="0" w:line="240" w:lineRule="auto"/>
        <w:ind w:firstLine="567"/>
        <w:jc w:val="center"/>
        <w:rPr>
          <w:rFonts w:ascii="Times New Roman" w:hAnsi="Times New Roman" w:cs="Times New Roman"/>
          <w:b/>
          <w:lang w:val="en-US"/>
        </w:rPr>
      </w:pPr>
      <w:proofErr w:type="gramStart"/>
      <w:r>
        <w:rPr>
          <w:rFonts w:ascii="Times New Roman" w:hAnsi="Times New Roman" w:cs="Times New Roman"/>
          <w:b/>
          <w:lang w:val="en-US"/>
        </w:rPr>
        <w:t xml:space="preserve">IMITATION </w:t>
      </w:r>
      <w:r w:rsidR="009A3E3C" w:rsidRPr="009A3E3C">
        <w:rPr>
          <w:rFonts w:ascii="Times New Roman" w:hAnsi="Times New Roman" w:cs="Times New Roman"/>
          <w:b/>
          <w:lang w:val="en-US"/>
        </w:rPr>
        <w:t xml:space="preserve"> MODELING</w:t>
      </w:r>
      <w:proofErr w:type="gramEnd"/>
      <w:r w:rsidR="009A3E3C" w:rsidRPr="009A3E3C">
        <w:rPr>
          <w:rFonts w:ascii="Times New Roman" w:hAnsi="Times New Roman" w:cs="Times New Roman"/>
          <w:b/>
          <w:lang w:val="en-US"/>
        </w:rPr>
        <w:t xml:space="preserve"> IN DESCRIBING THE OPERATION OF THE CALENDER LINE</w:t>
      </w:r>
    </w:p>
    <w:p w:rsidR="009A3E3C" w:rsidRPr="004563F4" w:rsidRDefault="009A3E3C" w:rsidP="0045327C">
      <w:pPr>
        <w:spacing w:after="0" w:line="240" w:lineRule="auto"/>
        <w:ind w:firstLine="567"/>
        <w:jc w:val="center"/>
        <w:rPr>
          <w:rFonts w:ascii="Times New Roman" w:hAnsi="Times New Roman" w:cs="Times New Roman"/>
          <w:b/>
          <w:lang w:val="en-US"/>
        </w:rPr>
      </w:pPr>
    </w:p>
    <w:p w:rsidR="0045327C" w:rsidRPr="00C620AD" w:rsidRDefault="00966183" w:rsidP="0045327C">
      <w:pPr>
        <w:spacing w:after="0" w:line="240" w:lineRule="auto"/>
        <w:ind w:firstLine="567"/>
        <w:jc w:val="center"/>
        <w:rPr>
          <w:rFonts w:ascii="Times New Roman" w:hAnsi="Times New Roman" w:cs="Times New Roman"/>
          <w:b/>
          <w:lang w:val="en-US"/>
        </w:rPr>
      </w:pPr>
      <w:r>
        <w:rPr>
          <w:rFonts w:ascii="Times New Roman" w:hAnsi="Times New Roman" w:cs="Times New Roman"/>
          <w:b/>
          <w:lang w:val="en-US"/>
        </w:rPr>
        <w:t xml:space="preserve">G.Y. </w:t>
      </w:r>
      <w:proofErr w:type="spellStart"/>
      <w:r>
        <w:rPr>
          <w:rFonts w:ascii="Times New Roman" w:hAnsi="Times New Roman" w:cs="Times New Roman"/>
          <w:b/>
          <w:lang w:val="en-US"/>
        </w:rPr>
        <w:t>Gilev</w:t>
      </w:r>
      <w:proofErr w:type="spellEnd"/>
    </w:p>
    <w:p w:rsidR="0045327C" w:rsidRPr="00C620AD" w:rsidRDefault="0045327C" w:rsidP="0045327C">
      <w:pPr>
        <w:spacing w:after="0" w:line="240" w:lineRule="auto"/>
        <w:ind w:firstLine="567"/>
        <w:jc w:val="center"/>
        <w:rPr>
          <w:rFonts w:ascii="Times New Roman" w:hAnsi="Times New Roman" w:cs="Times New Roman"/>
          <w:b/>
          <w:lang w:val="en-US"/>
        </w:rPr>
      </w:pPr>
    </w:p>
    <w:p w:rsidR="0045327C" w:rsidRPr="0045327C" w:rsidRDefault="0045327C" w:rsidP="0045327C">
      <w:pPr>
        <w:spacing w:after="0" w:line="240" w:lineRule="auto"/>
        <w:ind w:firstLine="567"/>
        <w:jc w:val="center"/>
        <w:rPr>
          <w:rFonts w:ascii="Times New Roman" w:hAnsi="Times New Roman" w:cs="Times New Roman"/>
          <w:lang w:val="en-US"/>
        </w:rPr>
      </w:pPr>
      <w:proofErr w:type="gramStart"/>
      <w:r w:rsidRPr="00641615">
        <w:rPr>
          <w:rFonts w:ascii="Times New Roman" w:hAnsi="Times New Roman" w:cs="Times New Roman"/>
          <w:lang w:val="en-US"/>
        </w:rPr>
        <w:t>Scientific</w:t>
      </w:r>
      <w:r w:rsidR="00C96130" w:rsidRPr="00641615">
        <w:rPr>
          <w:rFonts w:ascii="Times New Roman" w:hAnsi="Times New Roman" w:cs="Times New Roman"/>
          <w:lang w:val="en-US"/>
        </w:rPr>
        <w:t xml:space="preserve"> </w:t>
      </w:r>
      <w:r w:rsidRPr="00641615">
        <w:rPr>
          <w:rFonts w:ascii="Times New Roman" w:hAnsi="Times New Roman" w:cs="Times New Roman"/>
          <w:lang w:val="en-US"/>
        </w:rPr>
        <w:t xml:space="preserve">Supervisor – </w:t>
      </w:r>
      <w:proofErr w:type="spellStart"/>
      <w:r w:rsidR="00966183" w:rsidRPr="00641615">
        <w:rPr>
          <w:rFonts w:ascii="Times New Roman" w:hAnsi="Times New Roman" w:cs="Times New Roman"/>
          <w:b/>
          <w:lang w:val="en-US"/>
        </w:rPr>
        <w:t>Y</w:t>
      </w:r>
      <w:r w:rsidR="000C3FAB" w:rsidRPr="00641615">
        <w:rPr>
          <w:rFonts w:ascii="Times New Roman" w:hAnsi="Times New Roman" w:cs="Times New Roman"/>
          <w:b/>
          <w:lang w:val="en-US"/>
        </w:rPr>
        <w:t>u</w:t>
      </w:r>
      <w:r w:rsidR="00966183" w:rsidRPr="00641615">
        <w:rPr>
          <w:rFonts w:ascii="Times New Roman" w:hAnsi="Times New Roman" w:cs="Times New Roman"/>
          <w:b/>
          <w:lang w:val="en-US"/>
        </w:rPr>
        <w:t>.V</w:t>
      </w:r>
      <w:proofErr w:type="spellEnd"/>
      <w:r w:rsidR="00966183" w:rsidRPr="00641615">
        <w:rPr>
          <w:rFonts w:ascii="Times New Roman" w:hAnsi="Times New Roman" w:cs="Times New Roman"/>
          <w:b/>
          <w:lang w:val="en-US"/>
        </w:rPr>
        <w:t>.</w:t>
      </w:r>
      <w:proofErr w:type="gramEnd"/>
      <w:r w:rsidR="00966183" w:rsidRPr="00641615">
        <w:rPr>
          <w:rFonts w:ascii="Times New Roman" w:hAnsi="Times New Roman" w:cs="Times New Roman"/>
          <w:b/>
          <w:lang w:val="en-US"/>
        </w:rPr>
        <w:t xml:space="preserve"> </w:t>
      </w:r>
      <w:proofErr w:type="spellStart"/>
      <w:r w:rsidR="00966183" w:rsidRPr="00641615">
        <w:rPr>
          <w:rFonts w:ascii="Times New Roman" w:hAnsi="Times New Roman" w:cs="Times New Roman"/>
          <w:b/>
          <w:lang w:val="en-US"/>
        </w:rPr>
        <w:t>T</w:t>
      </w:r>
      <w:r w:rsidR="00967963" w:rsidRPr="00641615">
        <w:rPr>
          <w:rFonts w:ascii="Times New Roman" w:hAnsi="Times New Roman" w:cs="Times New Roman"/>
          <w:b/>
          <w:lang w:val="en-US"/>
        </w:rPr>
        <w:t>s</w:t>
      </w:r>
      <w:r w:rsidR="00966183" w:rsidRPr="00641615">
        <w:rPr>
          <w:rFonts w:ascii="Times New Roman" w:hAnsi="Times New Roman" w:cs="Times New Roman"/>
          <w:b/>
          <w:lang w:val="en-US"/>
        </w:rPr>
        <w:t>arev</w:t>
      </w:r>
      <w:proofErr w:type="spellEnd"/>
      <w:r w:rsidRPr="00641615">
        <w:rPr>
          <w:rFonts w:ascii="Times New Roman" w:hAnsi="Times New Roman" w:cs="Times New Roman"/>
          <w:lang w:val="en-US"/>
        </w:rPr>
        <w:t xml:space="preserve">, </w:t>
      </w:r>
      <w:r w:rsidR="009A3E3C" w:rsidRPr="00641615">
        <w:rPr>
          <w:rFonts w:ascii="Times New Roman" w:hAnsi="Times New Roman" w:cs="Times New Roman"/>
          <w:lang w:val="en-US"/>
        </w:rPr>
        <w:t>Candidate</w:t>
      </w:r>
      <w:r w:rsidRPr="00641615">
        <w:rPr>
          <w:rFonts w:ascii="Times New Roman" w:hAnsi="Times New Roman" w:cs="Times New Roman"/>
          <w:lang w:val="en-US"/>
        </w:rPr>
        <w:t xml:space="preserve"> of Technical Sciences, </w:t>
      </w:r>
      <w:r w:rsidR="009A3E3C" w:rsidRPr="00641615">
        <w:rPr>
          <w:rFonts w:ascii="Times New Roman" w:hAnsi="Times New Roman" w:cs="Times New Roman"/>
          <w:lang w:val="en-US"/>
        </w:rPr>
        <w:t>Docent</w:t>
      </w:r>
    </w:p>
    <w:p w:rsidR="0045327C" w:rsidRPr="009A3E3C" w:rsidRDefault="0045327C" w:rsidP="0045327C">
      <w:pPr>
        <w:spacing w:after="0" w:line="240" w:lineRule="auto"/>
        <w:ind w:firstLine="567"/>
        <w:jc w:val="center"/>
        <w:rPr>
          <w:rFonts w:ascii="Times New Roman" w:hAnsi="Times New Roman" w:cs="Times New Roman"/>
          <w:lang w:val="en-US"/>
        </w:rPr>
      </w:pPr>
    </w:p>
    <w:p w:rsidR="0045327C" w:rsidRPr="0045327C" w:rsidRDefault="0045327C" w:rsidP="0045327C">
      <w:pPr>
        <w:spacing w:after="0" w:line="240" w:lineRule="auto"/>
        <w:ind w:firstLine="567"/>
        <w:jc w:val="center"/>
        <w:rPr>
          <w:rFonts w:ascii="Times New Roman" w:hAnsi="Times New Roman" w:cs="Times New Roman"/>
          <w:sz w:val="20"/>
          <w:szCs w:val="20"/>
          <w:lang w:val="en-US"/>
        </w:rPr>
      </w:pPr>
      <w:r>
        <w:rPr>
          <w:rFonts w:ascii="Times New Roman" w:hAnsi="Times New Roman" w:cs="Times New Roman"/>
          <w:sz w:val="20"/>
          <w:szCs w:val="20"/>
          <w:lang w:val="en-US"/>
        </w:rPr>
        <w:t>Yaroslavl State Technical University</w:t>
      </w:r>
    </w:p>
    <w:p w:rsidR="0045327C" w:rsidRPr="00C620AD" w:rsidRDefault="0045327C" w:rsidP="0045327C">
      <w:pPr>
        <w:spacing w:after="0" w:line="240" w:lineRule="auto"/>
        <w:ind w:firstLine="567"/>
        <w:jc w:val="center"/>
        <w:rPr>
          <w:rFonts w:ascii="Times New Roman" w:hAnsi="Times New Roman" w:cs="Times New Roman"/>
          <w:sz w:val="20"/>
          <w:szCs w:val="20"/>
          <w:lang w:val="en-US"/>
        </w:rPr>
      </w:pPr>
    </w:p>
    <w:p w:rsidR="004E5320" w:rsidRPr="00F92515" w:rsidRDefault="004E5320" w:rsidP="003D3891">
      <w:pPr>
        <w:spacing w:after="0" w:line="240" w:lineRule="auto"/>
        <w:ind w:firstLine="567"/>
        <w:jc w:val="both"/>
        <w:rPr>
          <w:rFonts w:ascii="Times New Roman" w:hAnsi="Times New Roman" w:cs="Times New Roman"/>
          <w:i/>
          <w:sz w:val="18"/>
          <w:szCs w:val="18"/>
          <w:lang w:val="en-US"/>
        </w:rPr>
      </w:pPr>
      <w:r w:rsidRPr="004E5320">
        <w:rPr>
          <w:rFonts w:ascii="Times New Roman" w:hAnsi="Times New Roman" w:cs="Times New Roman"/>
          <w:i/>
          <w:sz w:val="18"/>
          <w:szCs w:val="18"/>
          <w:lang w:val="en-US"/>
        </w:rPr>
        <w:t xml:space="preserve">The application of mathematical modeling in the operation of the </w:t>
      </w:r>
      <w:proofErr w:type="spellStart"/>
      <w:r w:rsidRPr="004E5320">
        <w:rPr>
          <w:rFonts w:ascii="Times New Roman" w:hAnsi="Times New Roman" w:cs="Times New Roman"/>
          <w:i/>
          <w:sz w:val="18"/>
          <w:szCs w:val="18"/>
          <w:lang w:val="en-US"/>
        </w:rPr>
        <w:t>calender</w:t>
      </w:r>
      <w:proofErr w:type="spellEnd"/>
      <w:r w:rsidRPr="004E5320">
        <w:rPr>
          <w:rFonts w:ascii="Times New Roman" w:hAnsi="Times New Roman" w:cs="Times New Roman"/>
          <w:i/>
          <w:sz w:val="18"/>
          <w:szCs w:val="18"/>
          <w:lang w:val="en-US"/>
        </w:rPr>
        <w:t xml:space="preserve"> line in tire production is considered.</w:t>
      </w:r>
    </w:p>
    <w:p w:rsidR="003D3891" w:rsidRPr="00F92515" w:rsidRDefault="0045327C" w:rsidP="003D3891">
      <w:pPr>
        <w:spacing w:after="0" w:line="240" w:lineRule="auto"/>
        <w:ind w:firstLine="567"/>
        <w:jc w:val="both"/>
        <w:rPr>
          <w:rFonts w:ascii="Times New Roman" w:hAnsi="Times New Roman" w:cs="Times New Roman"/>
          <w:i/>
          <w:sz w:val="18"/>
          <w:szCs w:val="18"/>
          <w:lang w:val="en-US"/>
        </w:rPr>
      </w:pPr>
      <w:r w:rsidRPr="003667CD">
        <w:rPr>
          <w:rFonts w:ascii="Times New Roman" w:hAnsi="Times New Roman" w:cs="Times New Roman"/>
          <w:b/>
          <w:i/>
          <w:sz w:val="18"/>
          <w:szCs w:val="18"/>
          <w:lang w:val="en-US"/>
        </w:rPr>
        <w:t>Key</w:t>
      </w:r>
      <w:r w:rsidR="00D9545B" w:rsidRPr="00D9545B">
        <w:rPr>
          <w:rFonts w:ascii="Times New Roman" w:hAnsi="Times New Roman" w:cs="Times New Roman"/>
          <w:b/>
          <w:i/>
          <w:sz w:val="18"/>
          <w:szCs w:val="18"/>
          <w:lang w:val="en-US"/>
        </w:rPr>
        <w:t xml:space="preserve"> </w:t>
      </w:r>
      <w:r w:rsidRPr="003667CD">
        <w:rPr>
          <w:rFonts w:ascii="Times New Roman" w:hAnsi="Times New Roman" w:cs="Times New Roman"/>
          <w:b/>
          <w:i/>
          <w:sz w:val="18"/>
          <w:szCs w:val="18"/>
          <w:lang w:val="en-US"/>
        </w:rPr>
        <w:t>words:</w:t>
      </w:r>
      <w:r w:rsidR="004336C3" w:rsidRPr="004336C3">
        <w:rPr>
          <w:rFonts w:ascii="Times New Roman" w:hAnsi="Times New Roman" w:cs="Times New Roman"/>
          <w:b/>
          <w:i/>
          <w:sz w:val="18"/>
          <w:szCs w:val="18"/>
          <w:lang w:val="en-US"/>
        </w:rPr>
        <w:t xml:space="preserve"> </w:t>
      </w:r>
      <w:r w:rsidR="0035732D" w:rsidRPr="0035732D">
        <w:rPr>
          <w:rFonts w:ascii="Times New Roman" w:hAnsi="Times New Roman" w:cs="Times New Roman"/>
          <w:i/>
          <w:sz w:val="18"/>
          <w:szCs w:val="18"/>
          <w:lang w:val="en-US"/>
        </w:rPr>
        <w:t>imitation modeling, programming package</w:t>
      </w:r>
      <w:r w:rsidR="0035732D">
        <w:rPr>
          <w:rFonts w:ascii="Times New Roman" w:hAnsi="Times New Roman" w:cs="Times New Roman"/>
          <w:i/>
          <w:sz w:val="18"/>
          <w:szCs w:val="18"/>
          <w:lang w:val="en-US"/>
        </w:rPr>
        <w:t>,</w:t>
      </w:r>
      <w:r w:rsidR="0035732D">
        <w:rPr>
          <w:rFonts w:ascii="Times New Roman" w:hAnsi="Times New Roman" w:cs="Times New Roman"/>
          <w:b/>
          <w:i/>
          <w:sz w:val="18"/>
          <w:szCs w:val="18"/>
          <w:lang w:val="en-US"/>
        </w:rPr>
        <w:t xml:space="preserve"> </w:t>
      </w:r>
      <w:r w:rsidR="004E5320" w:rsidRPr="004E5320">
        <w:rPr>
          <w:rFonts w:ascii="Times New Roman" w:hAnsi="Times New Roman" w:cs="Times New Roman"/>
          <w:i/>
          <w:sz w:val="18"/>
          <w:szCs w:val="18"/>
          <w:lang w:val="en-US"/>
        </w:rPr>
        <w:t xml:space="preserve">mathematical modeling, </w:t>
      </w:r>
      <w:proofErr w:type="spellStart"/>
      <w:r w:rsidR="004E5320" w:rsidRPr="004E5320">
        <w:rPr>
          <w:rFonts w:ascii="Times New Roman" w:hAnsi="Times New Roman" w:cs="Times New Roman"/>
          <w:i/>
          <w:sz w:val="18"/>
          <w:szCs w:val="18"/>
          <w:lang w:val="en-US"/>
        </w:rPr>
        <w:t>calender</w:t>
      </w:r>
      <w:proofErr w:type="spellEnd"/>
      <w:r w:rsidR="004E5320" w:rsidRPr="004E5320">
        <w:rPr>
          <w:rFonts w:ascii="Times New Roman" w:hAnsi="Times New Roman" w:cs="Times New Roman"/>
          <w:i/>
          <w:sz w:val="18"/>
          <w:szCs w:val="18"/>
          <w:lang w:val="en-US"/>
        </w:rPr>
        <w:t xml:space="preserve"> line, thermal balance, </w:t>
      </w:r>
      <w:proofErr w:type="spellStart"/>
      <w:r w:rsidR="004E5320" w:rsidRPr="004E5320">
        <w:rPr>
          <w:rFonts w:ascii="Times New Roman" w:hAnsi="Times New Roman" w:cs="Times New Roman"/>
          <w:i/>
          <w:sz w:val="18"/>
          <w:szCs w:val="18"/>
          <w:lang w:val="en-US"/>
        </w:rPr>
        <w:t>calender</w:t>
      </w:r>
      <w:proofErr w:type="spellEnd"/>
      <w:r w:rsidR="004E5320" w:rsidRPr="004E5320">
        <w:rPr>
          <w:rFonts w:ascii="Times New Roman" w:hAnsi="Times New Roman" w:cs="Times New Roman"/>
          <w:i/>
          <w:sz w:val="18"/>
          <w:szCs w:val="18"/>
          <w:lang w:val="en-US"/>
        </w:rPr>
        <w:t>, shaft temperature control</w:t>
      </w:r>
      <w:r w:rsidR="009C5B5D" w:rsidRPr="009C5B5D">
        <w:rPr>
          <w:rFonts w:ascii="Times New Roman" w:hAnsi="Times New Roman" w:cs="Times New Roman"/>
          <w:i/>
          <w:sz w:val="18"/>
          <w:szCs w:val="18"/>
          <w:lang w:val="en-US"/>
        </w:rPr>
        <w:t>, block diagram</w:t>
      </w:r>
      <w:r w:rsidR="004E5320" w:rsidRPr="004E5320">
        <w:rPr>
          <w:rFonts w:ascii="Times New Roman" w:hAnsi="Times New Roman" w:cs="Times New Roman"/>
          <w:i/>
          <w:sz w:val="18"/>
          <w:szCs w:val="18"/>
          <w:lang w:val="en-US"/>
        </w:rPr>
        <w:t>.</w:t>
      </w:r>
    </w:p>
    <w:p w:rsidR="00A300C5" w:rsidRPr="009C5B5D" w:rsidRDefault="00A300C5" w:rsidP="00A300C5">
      <w:pPr>
        <w:tabs>
          <w:tab w:val="left" w:pos="700"/>
        </w:tabs>
        <w:spacing w:after="0" w:line="240" w:lineRule="auto"/>
        <w:ind w:firstLine="567"/>
        <w:jc w:val="both"/>
        <w:rPr>
          <w:rFonts w:ascii="Times New Roman" w:hAnsi="Times New Roman" w:cs="Times New Roman"/>
          <w:i/>
          <w:sz w:val="18"/>
          <w:szCs w:val="18"/>
          <w:lang w:val="en-US"/>
        </w:rPr>
      </w:pP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xml:space="preserve">Шинное производство – важная отрасль химической промышленности. По объёму реализуемой продукции в ряду отраслей тяжёлой промышленности страны она занимает второе место после чёрной металлургии. Являясь крупнейшим экспортёром, она поставляет различные виды нефтепереработки и нефтехимии в различные страны мира. </w:t>
      </w:r>
      <w:proofErr w:type="gramStart"/>
      <w:r w:rsidRPr="002054A4">
        <w:rPr>
          <w:rFonts w:ascii="Times New Roman" w:hAnsi="Times New Roman" w:cs="Times New Roman"/>
          <w:sz w:val="20"/>
          <w:szCs w:val="20"/>
        </w:rPr>
        <w:t xml:space="preserve">Анализ тенденций развития отечественного шинного производства показывает, что в последние 15-20 лет основное внимание было направлено на создание высокопроизводительных агрегатов, </w:t>
      </w:r>
      <w:r w:rsidRPr="002054A4">
        <w:rPr>
          <w:rFonts w:ascii="Times New Roman" w:hAnsi="Times New Roman" w:cs="Times New Roman"/>
          <w:sz w:val="20"/>
          <w:szCs w:val="20"/>
        </w:rPr>
        <w:lastRenderedPageBreak/>
        <w:t>позволяющих достигнуть высоких технико-экономических показателей.</w:t>
      </w:r>
      <w:proofErr w:type="gramEnd"/>
      <w:r w:rsidRPr="002054A4">
        <w:rPr>
          <w:rFonts w:ascii="Times New Roman" w:hAnsi="Times New Roman" w:cs="Times New Roman"/>
          <w:sz w:val="20"/>
          <w:szCs w:val="20"/>
        </w:rPr>
        <w:t xml:space="preserve"> Приоритетность именно такого направления в этот период определялась необходимостью организации на вновь строящихся заводах крупномасштабного производства, характерного для шинной промышленности страны ранее.</w:t>
      </w:r>
    </w:p>
    <w:p w:rsid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xml:space="preserve">Сейчас назрела необходимость пересмотра приоритетности целей в совершенствовании технологического процесса производства шин на ближайшую перспективу. Это связано как с общей тенденцией, формируемой в шинном производстве в последнее время, - удовлетворением потребностей не за счёт увеличения количества, а за счёт повышения качества изделия, - так и со спецификацией нынешнего этапа развития отечественной шинной промышленности, характеризуемого состоянием производства однослойных легковых и целиком </w:t>
      </w:r>
      <w:proofErr w:type="spellStart"/>
      <w:r w:rsidRPr="002054A4">
        <w:rPr>
          <w:rFonts w:ascii="Times New Roman" w:hAnsi="Times New Roman" w:cs="Times New Roman"/>
          <w:sz w:val="20"/>
          <w:szCs w:val="20"/>
        </w:rPr>
        <w:t>металлокордных</w:t>
      </w:r>
      <w:proofErr w:type="spellEnd"/>
      <w:r w:rsidRPr="002054A4">
        <w:rPr>
          <w:rFonts w:ascii="Times New Roman" w:hAnsi="Times New Roman" w:cs="Times New Roman"/>
          <w:sz w:val="20"/>
          <w:szCs w:val="20"/>
        </w:rPr>
        <w:t xml:space="preserve"> грузовых шин.</w:t>
      </w:r>
    </w:p>
    <w:p w:rsid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xml:space="preserve">Сейчас при автоматизации технологических процессов переработки полимеров все более широкое применение находят вычислительные машины, являющиеся основой автоматизированных систем управления, пришедших на замену системам контроля, использовавшим субъективную оценку оператора, применение систем автоматического управления параметрами обрезиненного корда, определяющими качество продукции, систем автоматической регистрации количества выпускаемой продукции, систем поддержания оптимальных режимов работы оборудования. </w:t>
      </w:r>
    </w:p>
    <w:p w:rsid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xml:space="preserve">Необходимо разработать имитационную модель, которая бы задавая входные значения и задавая модель в виде передаточной </w:t>
      </w:r>
      <w:proofErr w:type="gramStart"/>
      <w:r w:rsidRPr="002054A4">
        <w:rPr>
          <w:rFonts w:ascii="Times New Roman" w:hAnsi="Times New Roman" w:cs="Times New Roman"/>
          <w:sz w:val="20"/>
          <w:szCs w:val="20"/>
        </w:rPr>
        <w:t>функции</w:t>
      </w:r>
      <w:proofErr w:type="gramEnd"/>
      <w:r w:rsidRPr="002054A4">
        <w:rPr>
          <w:rFonts w:ascii="Times New Roman" w:hAnsi="Times New Roman" w:cs="Times New Roman"/>
          <w:sz w:val="20"/>
          <w:szCs w:val="20"/>
        </w:rPr>
        <w:t xml:space="preserve"> строила бы переходные процессы и частотные характеристики, выдавала бы динамические показатели технологического процесса. В качестве примера показать процесс регулирования температуры верхнего выносного валка каландровой линии. Каландр показать в виде графического элемента, который можно рисовать в </w:t>
      </w:r>
      <w:proofErr w:type="spellStart"/>
      <w:r w:rsidRPr="002054A4">
        <w:rPr>
          <w:rFonts w:ascii="Times New Roman" w:hAnsi="Times New Roman" w:cs="Times New Roman"/>
          <w:sz w:val="20"/>
          <w:szCs w:val="20"/>
        </w:rPr>
        <w:t>Adobe</w:t>
      </w:r>
      <w:proofErr w:type="spellEnd"/>
      <w:r w:rsidRPr="002054A4">
        <w:rPr>
          <w:rFonts w:ascii="Times New Roman" w:hAnsi="Times New Roman" w:cs="Times New Roman"/>
          <w:sz w:val="20"/>
          <w:szCs w:val="20"/>
        </w:rPr>
        <w:t xml:space="preserve"> </w:t>
      </w:r>
      <w:proofErr w:type="spellStart"/>
      <w:r w:rsidRPr="002054A4">
        <w:rPr>
          <w:rFonts w:ascii="Times New Roman" w:hAnsi="Times New Roman" w:cs="Times New Roman"/>
          <w:sz w:val="20"/>
          <w:szCs w:val="20"/>
        </w:rPr>
        <w:t>Photoshop</w:t>
      </w:r>
      <w:proofErr w:type="spellEnd"/>
      <w:r w:rsidRPr="002054A4">
        <w:rPr>
          <w:rFonts w:ascii="Times New Roman" w:hAnsi="Times New Roman" w:cs="Times New Roman"/>
          <w:sz w:val="20"/>
          <w:szCs w:val="20"/>
        </w:rPr>
        <w:t>, входное значение параметра возмущения сделать ползунком, который меняет значение в реальном времени с определенными настройками регулятора и имитацию изменения температуры валка каландра сделать изменением цвета модели.</w:t>
      </w:r>
    </w:p>
    <w:p w:rsid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xml:space="preserve">Имитационное моделирование – метод исследования, основанный на том, что изучаемая система заменяется имитирующей. С имитирующей системой проводят эксперименты (не прибегая к экспериментам на реальном объекте) и в результате получают информацию об изучаемой системе. Метод позволяет имитировать, например, работу моделей технологического процесса так, как эти процессы происходили бы в действительности, с учетом случайных возмущающих воздействий и человеческим фактором, а также наличия </w:t>
      </w:r>
      <w:r w:rsidRPr="002054A4">
        <w:rPr>
          <w:rFonts w:ascii="Times New Roman" w:hAnsi="Times New Roman" w:cs="Times New Roman"/>
          <w:sz w:val="20"/>
          <w:szCs w:val="20"/>
        </w:rPr>
        <w:lastRenderedPageBreak/>
        <w:t>необходимого количества материальных ресурсов. В результате, можно оценить реальное время выполнения множества процессов. Имитационная модель – логико-математическое описание объекта, которое может быть использовано для экспериментирования на компьютере в целях проектирования, анализа и оценки функционирования объекта.</w:t>
      </w:r>
    </w:p>
    <w:p w:rsidR="00DB44D9" w:rsidRDefault="001F4598" w:rsidP="002054A4">
      <w:pPr>
        <w:tabs>
          <w:tab w:val="left" w:pos="70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Объектом моделирования является верхний выносной валок </w:t>
      </w:r>
      <w:r>
        <w:rPr>
          <w:rFonts w:ascii="Times New Roman" w:hAnsi="Times New Roman" w:cs="Times New Roman"/>
          <w:sz w:val="20"/>
          <w:szCs w:val="20"/>
          <w:lang w:val="en-US"/>
        </w:rPr>
        <w:t>Z</w:t>
      </w:r>
      <w:r>
        <w:rPr>
          <w:rFonts w:ascii="Times New Roman" w:hAnsi="Times New Roman" w:cs="Times New Roman"/>
          <w:sz w:val="20"/>
          <w:szCs w:val="20"/>
        </w:rPr>
        <w:t>-образного каландра с двусторонней обкладкой резиновой смесью текстильного корда</w:t>
      </w:r>
      <w:r w:rsidR="0018105C">
        <w:rPr>
          <w:rFonts w:ascii="Times New Roman" w:hAnsi="Times New Roman" w:cs="Times New Roman"/>
          <w:sz w:val="20"/>
          <w:szCs w:val="20"/>
        </w:rPr>
        <w:t>, который является частью автоматической каландровой линии на шинном производстве</w:t>
      </w:r>
      <w:r w:rsidR="003667CD">
        <w:rPr>
          <w:rFonts w:ascii="Times New Roman" w:hAnsi="Times New Roman" w:cs="Times New Roman"/>
          <w:sz w:val="20"/>
          <w:szCs w:val="20"/>
        </w:rPr>
        <w:t xml:space="preserve">. </w:t>
      </w:r>
      <w:r w:rsidR="0018105C" w:rsidRPr="0018105C">
        <w:rPr>
          <w:rFonts w:ascii="Times New Roman" w:hAnsi="Times New Roman" w:cs="Times New Roman"/>
          <w:sz w:val="20"/>
          <w:szCs w:val="20"/>
        </w:rPr>
        <w:t>Валок – рабочий орган каландра. Он представляет собой массивную толстостенную конструкцию, так как в про</w:t>
      </w:r>
      <w:r w:rsidR="0018105C">
        <w:rPr>
          <w:rFonts w:ascii="Times New Roman" w:hAnsi="Times New Roman" w:cs="Times New Roman"/>
          <w:sz w:val="20"/>
          <w:szCs w:val="20"/>
        </w:rPr>
        <w:t>цессе работы подвергается дейст</w:t>
      </w:r>
      <w:r w:rsidR="0018105C" w:rsidRPr="0018105C">
        <w:rPr>
          <w:rFonts w:ascii="Times New Roman" w:hAnsi="Times New Roman" w:cs="Times New Roman"/>
          <w:sz w:val="20"/>
          <w:szCs w:val="20"/>
        </w:rPr>
        <w:t>виям больших перегрузок.</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xml:space="preserve">Моделирование реализуется в программе MS </w:t>
      </w:r>
      <w:proofErr w:type="spellStart"/>
      <w:r w:rsidRPr="002054A4">
        <w:rPr>
          <w:rFonts w:ascii="Times New Roman" w:hAnsi="Times New Roman" w:cs="Times New Roman"/>
          <w:sz w:val="20"/>
          <w:szCs w:val="20"/>
        </w:rPr>
        <w:t>Visual</w:t>
      </w:r>
      <w:proofErr w:type="spellEnd"/>
      <w:r w:rsidRPr="002054A4">
        <w:rPr>
          <w:rFonts w:ascii="Times New Roman" w:hAnsi="Times New Roman" w:cs="Times New Roman"/>
          <w:sz w:val="20"/>
          <w:szCs w:val="20"/>
        </w:rPr>
        <w:t xml:space="preserve"> </w:t>
      </w:r>
      <w:proofErr w:type="spellStart"/>
      <w:r w:rsidRPr="002054A4">
        <w:rPr>
          <w:rFonts w:ascii="Times New Roman" w:hAnsi="Times New Roman" w:cs="Times New Roman"/>
          <w:sz w:val="20"/>
          <w:szCs w:val="20"/>
        </w:rPr>
        <w:t>Studio</w:t>
      </w:r>
      <w:proofErr w:type="spellEnd"/>
      <w:r w:rsidRPr="002054A4">
        <w:rPr>
          <w:rFonts w:ascii="Times New Roman" w:hAnsi="Times New Roman" w:cs="Times New Roman"/>
          <w:sz w:val="20"/>
          <w:szCs w:val="20"/>
        </w:rPr>
        <w:t xml:space="preserve"> на языке C# с ви</w:t>
      </w:r>
      <w:r w:rsidR="00E6709D">
        <w:rPr>
          <w:rFonts w:ascii="Times New Roman" w:hAnsi="Times New Roman" w:cs="Times New Roman"/>
          <w:sz w:val="20"/>
          <w:szCs w:val="20"/>
        </w:rPr>
        <w:t>зуальным представлением (Рисунок</w:t>
      </w:r>
      <w:r>
        <w:rPr>
          <w:rFonts w:ascii="Times New Roman" w:hAnsi="Times New Roman" w:cs="Times New Roman"/>
          <w:sz w:val="20"/>
          <w:szCs w:val="20"/>
        </w:rPr>
        <w:t xml:space="preserve"> 1</w:t>
      </w:r>
      <w:r w:rsidRPr="002054A4">
        <w:rPr>
          <w:rFonts w:ascii="Times New Roman" w:hAnsi="Times New Roman" w:cs="Times New Roman"/>
          <w:sz w:val="20"/>
          <w:szCs w:val="20"/>
        </w:rPr>
        <w:t>).</w:t>
      </w:r>
    </w:p>
    <w:p w:rsidR="002054A4" w:rsidRPr="002054A4" w:rsidRDefault="002054A4" w:rsidP="002054A4">
      <w:pPr>
        <w:tabs>
          <w:tab w:val="left" w:pos="700"/>
        </w:tabs>
        <w:spacing w:after="0" w:line="240" w:lineRule="auto"/>
        <w:ind w:firstLine="567"/>
        <w:jc w:val="center"/>
        <w:rPr>
          <w:rFonts w:ascii="Times New Roman" w:hAnsi="Times New Roman" w:cs="Times New Roman"/>
          <w:sz w:val="20"/>
          <w:szCs w:val="20"/>
        </w:rPr>
      </w:pPr>
      <w:r w:rsidRPr="002054A4">
        <w:rPr>
          <w:rFonts w:ascii="Times New Roman" w:hAnsi="Times New Roman" w:cs="Times New Roman"/>
          <w:sz w:val="20"/>
          <w:szCs w:val="20"/>
        </w:rPr>
        <w:drawing>
          <wp:inline distT="0" distB="0" distL="0" distR="0">
            <wp:extent cx="3138825" cy="1789043"/>
            <wp:effectExtent l="19050" t="0" r="4425" b="0"/>
            <wp:docPr id="5" name="Рисунок 7" descr="CCI_00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000090.jpg"/>
                    <pic:cNvPicPr/>
                  </pic:nvPicPr>
                  <pic:blipFill>
                    <a:blip r:embed="rId6" cstate="print"/>
                    <a:stretch>
                      <a:fillRect/>
                    </a:stretch>
                  </pic:blipFill>
                  <pic:spPr>
                    <a:xfrm>
                      <a:off x="0" y="0"/>
                      <a:ext cx="3140761" cy="1790146"/>
                    </a:xfrm>
                    <a:prstGeom prst="rect">
                      <a:avLst/>
                    </a:prstGeom>
                  </pic:spPr>
                </pic:pic>
              </a:graphicData>
            </a:graphic>
          </wp:inline>
        </w:drawing>
      </w:r>
    </w:p>
    <w:p w:rsidR="002054A4" w:rsidRPr="002054A4" w:rsidRDefault="002054A4" w:rsidP="002054A4">
      <w:pPr>
        <w:tabs>
          <w:tab w:val="left" w:pos="700"/>
        </w:tabs>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Рисунок 1</w:t>
      </w:r>
      <w:r w:rsidRPr="002054A4">
        <w:rPr>
          <w:rFonts w:ascii="Times New Roman" w:hAnsi="Times New Roman" w:cs="Times New Roman"/>
          <w:sz w:val="20"/>
          <w:szCs w:val="20"/>
        </w:rPr>
        <w:t xml:space="preserve"> – Представление имитационной модели</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xml:space="preserve">Программа состоит из визуальной формы, представленной классом Form1, который наследует класс </w:t>
      </w:r>
      <w:proofErr w:type="spellStart"/>
      <w:r w:rsidRPr="002054A4">
        <w:rPr>
          <w:rFonts w:ascii="Times New Roman" w:hAnsi="Times New Roman" w:cs="Times New Roman"/>
          <w:sz w:val="20"/>
          <w:szCs w:val="20"/>
        </w:rPr>
        <w:t>Form</w:t>
      </w:r>
      <w:proofErr w:type="spellEnd"/>
      <w:r w:rsidRPr="002054A4">
        <w:rPr>
          <w:rFonts w:ascii="Times New Roman" w:hAnsi="Times New Roman" w:cs="Times New Roman"/>
          <w:sz w:val="20"/>
          <w:szCs w:val="20"/>
        </w:rPr>
        <w:t>.</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xml:space="preserve">На форме располагается: </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графики 1, 2, 3;</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текстовое поле с ошибкой процесса;</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ползунок для ввода параметра возмущения;</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xml:space="preserve">- элемент рисунок, который изменяет цвет в зависимости от изменения температуры (то есть значения возмущения); </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5 текстовых полей для вывода показателей качества процесса, которые считаются по графикам 1, 2, 3;</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кнопка «СТАРТ», для начала работы имитационной модели;</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кнопка «СТОП», для останова работы имитационной модели;</w:t>
      </w:r>
    </w:p>
    <w:p w:rsidR="002054A4" w:rsidRP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t>-   кнопка «Отладка значений», для вывода значений графиков;</w:t>
      </w:r>
    </w:p>
    <w:p w:rsidR="002054A4" w:rsidRDefault="002054A4" w:rsidP="002054A4">
      <w:pPr>
        <w:tabs>
          <w:tab w:val="left" w:pos="700"/>
        </w:tabs>
        <w:spacing w:after="0" w:line="240" w:lineRule="auto"/>
        <w:ind w:firstLine="567"/>
        <w:jc w:val="both"/>
        <w:rPr>
          <w:rFonts w:ascii="Times New Roman" w:hAnsi="Times New Roman" w:cs="Times New Roman"/>
          <w:sz w:val="20"/>
          <w:szCs w:val="20"/>
        </w:rPr>
      </w:pPr>
      <w:r w:rsidRPr="002054A4">
        <w:rPr>
          <w:rFonts w:ascii="Times New Roman" w:hAnsi="Times New Roman" w:cs="Times New Roman"/>
          <w:sz w:val="20"/>
          <w:szCs w:val="20"/>
        </w:rPr>
        <w:lastRenderedPageBreak/>
        <w:t>-   элемент управления «</w:t>
      </w:r>
      <w:proofErr w:type="spellStart"/>
      <w:r w:rsidRPr="002054A4">
        <w:rPr>
          <w:rFonts w:ascii="Times New Roman" w:hAnsi="Times New Roman" w:cs="Times New Roman"/>
          <w:sz w:val="20"/>
          <w:szCs w:val="20"/>
        </w:rPr>
        <w:t>NumericUpDown</w:t>
      </w:r>
      <w:proofErr w:type="spellEnd"/>
      <w:r w:rsidRPr="002054A4">
        <w:rPr>
          <w:rFonts w:ascii="Times New Roman" w:hAnsi="Times New Roman" w:cs="Times New Roman"/>
          <w:sz w:val="20"/>
          <w:szCs w:val="20"/>
        </w:rPr>
        <w:t>», для ввода задержки при моделировании.</w:t>
      </w:r>
    </w:p>
    <w:p w:rsidR="002054A4" w:rsidRPr="002054A4" w:rsidRDefault="002054A4" w:rsidP="002054A4">
      <w:pPr>
        <w:spacing w:after="0" w:line="240" w:lineRule="auto"/>
        <w:ind w:firstLine="708"/>
        <w:contextualSpacing/>
        <w:jc w:val="both"/>
        <w:rPr>
          <w:rFonts w:ascii="Times New Roman" w:eastAsia="Times New Roman" w:hAnsi="Times New Roman" w:cs="Times New Roman"/>
          <w:bCs/>
          <w:sz w:val="20"/>
          <w:szCs w:val="20"/>
        </w:rPr>
      </w:pPr>
      <w:r w:rsidRPr="002054A4">
        <w:rPr>
          <w:rFonts w:ascii="Times New Roman" w:eastAsia="Times New Roman" w:hAnsi="Times New Roman" w:cs="Times New Roman"/>
          <w:bCs/>
          <w:sz w:val="20"/>
          <w:szCs w:val="20"/>
        </w:rPr>
        <w:t xml:space="preserve">Для начала работы необходимо выбрать значение параметра возмущающего воздействия, задержку при моделировании и нажать кнопку «СТАРТ». На форме начнут </w:t>
      </w:r>
      <w:proofErr w:type="gramStart"/>
      <w:r w:rsidRPr="002054A4">
        <w:rPr>
          <w:rFonts w:ascii="Times New Roman" w:eastAsia="Times New Roman" w:hAnsi="Times New Roman" w:cs="Times New Roman"/>
          <w:bCs/>
          <w:sz w:val="20"/>
          <w:szCs w:val="20"/>
        </w:rPr>
        <w:t>строится</w:t>
      </w:r>
      <w:proofErr w:type="gramEnd"/>
      <w:r w:rsidRPr="002054A4">
        <w:rPr>
          <w:rFonts w:ascii="Times New Roman" w:eastAsia="Times New Roman" w:hAnsi="Times New Roman" w:cs="Times New Roman"/>
          <w:bCs/>
          <w:sz w:val="20"/>
          <w:szCs w:val="20"/>
        </w:rPr>
        <w:t xml:space="preserve"> 3 графика характеристик, начнут считаться 5 показателей качества технологического процесса, а так же изменяться цвет валка каландра в зависимости от изменений температуры в системе. </w:t>
      </w:r>
    </w:p>
    <w:p w:rsidR="002054A4" w:rsidRPr="002054A4" w:rsidRDefault="002054A4" w:rsidP="002054A4">
      <w:pPr>
        <w:spacing w:after="0" w:line="240" w:lineRule="auto"/>
        <w:ind w:left="12" w:firstLine="708"/>
        <w:jc w:val="both"/>
        <w:rPr>
          <w:rFonts w:ascii="Times New Roman" w:eastAsiaTheme="minorHAnsi" w:hAnsi="Times New Roman" w:cs="Times New Roman"/>
          <w:iCs/>
          <w:sz w:val="20"/>
          <w:szCs w:val="20"/>
          <w:lang w:eastAsia="en-US"/>
        </w:rPr>
      </w:pPr>
      <w:r w:rsidRPr="002054A4">
        <w:rPr>
          <w:rFonts w:ascii="Times New Roman" w:eastAsia="Times New Roman" w:hAnsi="Times New Roman" w:cs="Times New Roman"/>
          <w:bCs/>
          <w:sz w:val="20"/>
          <w:szCs w:val="20"/>
        </w:rPr>
        <w:t xml:space="preserve">График 1 - </w:t>
      </w:r>
      <w:r w:rsidRPr="002054A4">
        <w:rPr>
          <w:rFonts w:ascii="Times New Roman" w:eastAsiaTheme="minorHAnsi" w:hAnsi="Times New Roman" w:cs="Times New Roman"/>
          <w:iCs/>
          <w:sz w:val="20"/>
          <w:szCs w:val="20"/>
          <w:lang w:eastAsia="en-US"/>
        </w:rPr>
        <w:t xml:space="preserve">Амплитудно-фазовая характеристик - удобное представление частотного отклика линейной стационарной динамической системы в виде графика в комплексных координатах. Не изменяется по времени и по нему считаются 2 показателя качества автоматической системы регулирования процесса – запас устойчивости по модулю и по фазе - и выводятся в текстовые поля. </w:t>
      </w:r>
    </w:p>
    <w:p w:rsidR="002054A4" w:rsidRPr="002054A4" w:rsidRDefault="0035732D" w:rsidP="0035732D">
      <w:pPr>
        <w:spacing w:after="0" w:line="240" w:lineRule="auto"/>
        <w:ind w:left="12" w:firstLine="708"/>
        <w:contextualSpacing/>
        <w:jc w:val="right"/>
        <w:rPr>
          <w:rFonts w:ascii="Times New Roman" w:eastAsiaTheme="minorHAnsi" w:hAnsi="Times New Roman" w:cs="Times New Roman"/>
          <w:sz w:val="20"/>
          <w:szCs w:val="20"/>
          <w:lang w:eastAsia="en-US"/>
        </w:rPr>
      </w:pPr>
      <w:r w:rsidRPr="002054A4">
        <w:rPr>
          <w:rFonts w:ascii="Times New Roman" w:eastAsiaTheme="minorHAnsi" w:hAnsi="Times New Roman" w:cs="Times New Roman"/>
          <w:i/>
          <w:position w:val="-58"/>
          <w:sz w:val="20"/>
          <w:szCs w:val="20"/>
          <w:lang w:eastAsia="en-US"/>
        </w:rPr>
        <w:object w:dxaOrig="3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46.35pt" o:ole="">
            <v:imagedata r:id="rId7" o:title=""/>
          </v:shape>
          <o:OLEObject Type="Embed" ProgID="Equation.2" ShapeID="_x0000_i1025" DrawAspect="Content" ObjectID="_1654426512" r:id="rId8"/>
        </w:object>
      </w:r>
      <w:r w:rsidR="002054A4" w:rsidRPr="002054A4">
        <w:rPr>
          <w:rFonts w:ascii="Times New Roman" w:eastAsiaTheme="minorHAnsi" w:hAnsi="Times New Roman" w:cs="Times New Roman"/>
          <w:i/>
          <w:sz w:val="20"/>
          <w:szCs w:val="20"/>
          <w:lang w:eastAsia="en-US"/>
        </w:rPr>
        <w:tab/>
      </w:r>
      <w:r w:rsidR="002054A4" w:rsidRPr="002054A4">
        <w:rPr>
          <w:rFonts w:ascii="Times New Roman" w:eastAsiaTheme="minorHAnsi" w:hAnsi="Times New Roman" w:cs="Times New Roman"/>
          <w:i/>
          <w:sz w:val="20"/>
          <w:szCs w:val="20"/>
          <w:lang w:eastAsia="en-US"/>
        </w:rPr>
        <w:tab/>
      </w:r>
      <w:r w:rsidR="002054A4" w:rsidRPr="002054A4">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val="en-US" w:eastAsia="en-US"/>
        </w:rPr>
        <w:t xml:space="preserve">             </w:t>
      </w:r>
      <w:r w:rsidR="002054A4" w:rsidRPr="002054A4">
        <w:rPr>
          <w:rFonts w:ascii="Times New Roman" w:eastAsiaTheme="minorHAnsi" w:hAnsi="Times New Roman" w:cs="Times New Roman"/>
          <w:i/>
          <w:sz w:val="20"/>
          <w:szCs w:val="20"/>
          <w:lang w:eastAsia="en-US"/>
        </w:rPr>
        <w:tab/>
      </w:r>
      <w:r>
        <w:rPr>
          <w:rFonts w:ascii="Times New Roman" w:eastAsiaTheme="minorHAnsi" w:hAnsi="Times New Roman" w:cs="Times New Roman"/>
          <w:sz w:val="20"/>
          <w:szCs w:val="20"/>
          <w:lang w:eastAsia="en-US"/>
        </w:rPr>
        <w:t>(</w:t>
      </w:r>
      <w:r w:rsidR="002054A4" w:rsidRPr="002054A4">
        <w:rPr>
          <w:rFonts w:ascii="Times New Roman" w:eastAsiaTheme="minorHAnsi" w:hAnsi="Times New Roman" w:cs="Times New Roman"/>
          <w:sz w:val="20"/>
          <w:szCs w:val="20"/>
          <w:lang w:eastAsia="en-US"/>
        </w:rPr>
        <w:t>1)</w:t>
      </w:r>
    </w:p>
    <w:p w:rsidR="002054A4" w:rsidRPr="002054A4" w:rsidRDefault="002054A4" w:rsidP="0035732D">
      <w:pPr>
        <w:spacing w:after="0" w:line="240" w:lineRule="auto"/>
        <w:ind w:left="12" w:firstLine="708"/>
        <w:contextualSpacing/>
        <w:jc w:val="center"/>
        <w:rPr>
          <w:rFonts w:ascii="Times New Roman" w:eastAsiaTheme="minorHAnsi" w:hAnsi="Times New Roman" w:cs="Times New Roman"/>
          <w:sz w:val="20"/>
          <w:szCs w:val="20"/>
          <w:lang w:eastAsia="en-US"/>
        </w:rPr>
      </w:pPr>
      <w:r w:rsidRPr="002054A4">
        <w:rPr>
          <w:rFonts w:ascii="Times New Roman" w:eastAsiaTheme="minorHAnsi" w:hAnsi="Times New Roman" w:cs="Times New Roman"/>
          <w:noProof/>
          <w:sz w:val="20"/>
          <w:szCs w:val="20"/>
        </w:rPr>
        <w:drawing>
          <wp:inline distT="0" distB="0" distL="0" distR="0">
            <wp:extent cx="1626870" cy="2521649"/>
            <wp:effectExtent l="19050" t="0" r="0" b="0"/>
            <wp:docPr id="12" name="Рисунок 8" descr="dg_tXI9Aw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_tXI9AwTE.jpg"/>
                    <pic:cNvPicPr/>
                  </pic:nvPicPr>
                  <pic:blipFill>
                    <a:blip r:embed="rId9" cstate="print"/>
                    <a:stretch>
                      <a:fillRect/>
                    </a:stretch>
                  </pic:blipFill>
                  <pic:spPr>
                    <a:xfrm>
                      <a:off x="0" y="0"/>
                      <a:ext cx="1626616" cy="2521255"/>
                    </a:xfrm>
                    <a:prstGeom prst="rect">
                      <a:avLst/>
                    </a:prstGeom>
                  </pic:spPr>
                </pic:pic>
              </a:graphicData>
            </a:graphic>
          </wp:inline>
        </w:drawing>
      </w:r>
    </w:p>
    <w:p w:rsidR="002054A4" w:rsidRPr="002054A4" w:rsidRDefault="002054A4" w:rsidP="0035732D">
      <w:pPr>
        <w:spacing w:after="0" w:line="240" w:lineRule="auto"/>
        <w:ind w:left="12" w:firstLine="708"/>
        <w:contextualSpacing/>
        <w:jc w:val="center"/>
        <w:rPr>
          <w:rFonts w:ascii="Times New Roman" w:eastAsiaTheme="minorHAnsi" w:hAnsi="Times New Roman" w:cs="Times New Roman"/>
          <w:sz w:val="20"/>
          <w:szCs w:val="20"/>
          <w:lang w:eastAsia="en-US"/>
        </w:rPr>
      </w:pPr>
      <w:r w:rsidRPr="002054A4">
        <w:rPr>
          <w:rFonts w:ascii="Times New Roman" w:eastAsiaTheme="minorHAnsi" w:hAnsi="Times New Roman" w:cs="Times New Roman"/>
          <w:sz w:val="20"/>
          <w:szCs w:val="20"/>
          <w:lang w:eastAsia="en-US"/>
        </w:rPr>
        <w:t xml:space="preserve">Рисунок </w:t>
      </w:r>
      <w:r w:rsidR="0035732D">
        <w:rPr>
          <w:rFonts w:ascii="Times New Roman" w:eastAsiaTheme="minorHAnsi" w:hAnsi="Times New Roman" w:cs="Times New Roman"/>
          <w:sz w:val="20"/>
          <w:szCs w:val="20"/>
          <w:lang w:eastAsia="en-US"/>
        </w:rPr>
        <w:t>2</w:t>
      </w:r>
      <w:r w:rsidRPr="002054A4">
        <w:rPr>
          <w:rFonts w:ascii="Times New Roman" w:eastAsiaTheme="minorHAnsi" w:hAnsi="Times New Roman" w:cs="Times New Roman"/>
          <w:sz w:val="20"/>
          <w:szCs w:val="20"/>
          <w:lang w:eastAsia="en-US"/>
        </w:rPr>
        <w:t xml:space="preserve"> - </w:t>
      </w:r>
      <w:r w:rsidRPr="002054A4">
        <w:rPr>
          <w:rFonts w:ascii="Times New Roman" w:eastAsiaTheme="minorHAnsi" w:hAnsi="Times New Roman" w:cs="Times New Roman"/>
          <w:iCs/>
          <w:sz w:val="20"/>
          <w:szCs w:val="20"/>
          <w:lang w:eastAsia="en-US"/>
        </w:rPr>
        <w:t>Амплитудно-фазовая характеристика</w:t>
      </w:r>
    </w:p>
    <w:p w:rsidR="002054A4" w:rsidRPr="002054A4" w:rsidRDefault="002054A4" w:rsidP="002054A4">
      <w:pPr>
        <w:spacing w:after="0" w:line="240" w:lineRule="auto"/>
        <w:ind w:firstLine="709"/>
        <w:jc w:val="both"/>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 xml:space="preserve">Запас устойчивости по модулю М определяется как расстояние от годографа амплитудно-фазовой характеристики при  </w:t>
      </w:r>
      <w:proofErr w:type="spellStart"/>
      <w:r w:rsidRPr="002054A4">
        <w:rPr>
          <w:rFonts w:ascii="Times New Roman" w:eastAsia="Times New Roman" w:hAnsi="Times New Roman" w:cs="Times New Roman"/>
          <w:sz w:val="20"/>
          <w:szCs w:val="20"/>
          <w:lang w:val="en-US"/>
        </w:rPr>
        <w:t>Im</w:t>
      </w:r>
      <w:proofErr w:type="spellEnd"/>
      <w:r w:rsidRPr="002054A4">
        <w:rPr>
          <w:rFonts w:ascii="Times New Roman" w:eastAsia="Times New Roman" w:hAnsi="Times New Roman" w:cs="Times New Roman"/>
          <w:sz w:val="20"/>
          <w:szCs w:val="20"/>
        </w:rPr>
        <w:t>(</w:t>
      </w:r>
      <w:proofErr w:type="gramStart"/>
      <w:r w:rsidRPr="002054A4">
        <w:rPr>
          <w:rFonts w:ascii="Times New Roman" w:eastAsia="Times New Roman" w:hAnsi="Times New Roman" w:cs="Times New Roman"/>
          <w:sz w:val="20"/>
          <w:szCs w:val="20"/>
          <w:lang w:val="en-US"/>
        </w:rPr>
        <w:t>W</w:t>
      </w:r>
      <w:proofErr w:type="spellStart"/>
      <w:proofErr w:type="gramEnd"/>
      <w:r w:rsidRPr="002054A4">
        <w:rPr>
          <w:rFonts w:ascii="Times New Roman" w:eastAsia="Times New Roman" w:hAnsi="Times New Roman" w:cs="Times New Roman"/>
          <w:sz w:val="20"/>
          <w:szCs w:val="20"/>
          <w:vertAlign w:val="subscript"/>
        </w:rPr>
        <w:t>рс</w:t>
      </w:r>
      <w:proofErr w:type="spellEnd"/>
      <w:r w:rsidRPr="002054A4">
        <w:rPr>
          <w:rFonts w:ascii="Times New Roman" w:eastAsia="Times New Roman" w:hAnsi="Times New Roman" w:cs="Times New Roman"/>
          <w:sz w:val="20"/>
          <w:szCs w:val="20"/>
        </w:rPr>
        <w:t>(</w:t>
      </w:r>
      <w:r w:rsidRPr="002054A4">
        <w:rPr>
          <w:rFonts w:ascii="Times New Roman" w:eastAsia="Times New Roman" w:hAnsi="Times New Roman" w:cs="Times New Roman"/>
          <w:sz w:val="20"/>
          <w:szCs w:val="20"/>
          <w:lang w:val="en-US"/>
        </w:rPr>
        <w:t>j</w:t>
      </w:r>
      <w:r w:rsidRPr="002054A4">
        <w:rPr>
          <w:rFonts w:ascii="Times New Roman" w:eastAsia="Times New Roman" w:hAnsi="Times New Roman" w:cs="Times New Roman"/>
          <w:sz w:val="20"/>
          <w:szCs w:val="20"/>
          <w:lang w:val="en-US"/>
        </w:rPr>
        <w:sym w:font="Symbol" w:char="F077"/>
      </w:r>
      <w:r w:rsidRPr="002054A4">
        <w:rPr>
          <w:rFonts w:ascii="Times New Roman" w:eastAsia="Times New Roman" w:hAnsi="Times New Roman" w:cs="Times New Roman"/>
          <w:sz w:val="20"/>
          <w:szCs w:val="20"/>
        </w:rPr>
        <w:t>))=0  до точки с координатами (-1;</w:t>
      </w:r>
      <w:r w:rsidRPr="002054A4">
        <w:rPr>
          <w:rFonts w:ascii="Times New Roman" w:eastAsia="Times New Roman" w:hAnsi="Times New Roman" w:cs="Times New Roman"/>
          <w:sz w:val="20"/>
          <w:szCs w:val="20"/>
          <w:lang w:val="en-US"/>
        </w:rPr>
        <w:t>j</w:t>
      </w:r>
      <w:r w:rsidRPr="002054A4">
        <w:rPr>
          <w:rFonts w:ascii="Times New Roman" w:eastAsia="Times New Roman" w:hAnsi="Times New Roman" w:cs="Times New Roman"/>
          <w:sz w:val="20"/>
          <w:szCs w:val="20"/>
        </w:rPr>
        <w:t xml:space="preserve">0). </w:t>
      </w:r>
    </w:p>
    <w:p w:rsidR="002054A4" w:rsidRPr="002054A4" w:rsidRDefault="002054A4" w:rsidP="002054A4">
      <w:pPr>
        <w:spacing w:after="0" w:line="240" w:lineRule="auto"/>
        <w:ind w:firstLine="709"/>
        <w:jc w:val="both"/>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 xml:space="preserve">Запас устойчивости по фазе </w:t>
      </w:r>
      <w:r w:rsidRPr="002054A4">
        <w:rPr>
          <w:rFonts w:ascii="Times New Roman" w:eastAsia="Times New Roman" w:hAnsi="Times New Roman" w:cs="Times New Roman"/>
          <w:i/>
          <w:sz w:val="20"/>
          <w:szCs w:val="20"/>
        </w:rPr>
        <w:sym w:font="Symbol" w:char="F067"/>
      </w:r>
      <w:r w:rsidRPr="002054A4">
        <w:rPr>
          <w:rFonts w:ascii="Times New Roman" w:eastAsia="Times New Roman" w:hAnsi="Times New Roman" w:cs="Times New Roman"/>
          <w:i/>
          <w:sz w:val="20"/>
          <w:szCs w:val="20"/>
        </w:rPr>
        <w:t xml:space="preserve"> </w:t>
      </w:r>
      <w:r w:rsidRPr="002054A4">
        <w:rPr>
          <w:rFonts w:ascii="Times New Roman" w:eastAsia="Times New Roman" w:hAnsi="Times New Roman" w:cs="Times New Roman"/>
          <w:sz w:val="20"/>
          <w:szCs w:val="20"/>
        </w:rPr>
        <w:t xml:space="preserve">определяется как угол между отрицательным направлением оси </w:t>
      </w:r>
      <w:r w:rsidRPr="002054A4">
        <w:rPr>
          <w:rFonts w:ascii="Times New Roman" w:eastAsia="Times New Roman" w:hAnsi="Times New Roman" w:cs="Times New Roman"/>
          <w:sz w:val="20"/>
          <w:szCs w:val="20"/>
          <w:lang w:val="en-US"/>
        </w:rPr>
        <w:t>Re</w:t>
      </w:r>
      <w:r w:rsidRPr="002054A4">
        <w:rPr>
          <w:rFonts w:ascii="Times New Roman" w:eastAsia="Times New Roman" w:hAnsi="Times New Roman" w:cs="Times New Roman"/>
          <w:sz w:val="20"/>
          <w:szCs w:val="20"/>
        </w:rPr>
        <w:t xml:space="preserve">(ω) и вектором </w:t>
      </w:r>
      <w:proofErr w:type="gramStart"/>
      <w:r w:rsidRPr="002054A4">
        <w:rPr>
          <w:rFonts w:ascii="Times New Roman" w:eastAsia="Times New Roman" w:hAnsi="Times New Roman" w:cs="Times New Roman"/>
          <w:sz w:val="20"/>
          <w:szCs w:val="20"/>
          <w:lang w:val="en-US"/>
        </w:rPr>
        <w:t>W</w:t>
      </w:r>
      <w:proofErr w:type="spellStart"/>
      <w:proofErr w:type="gramEnd"/>
      <w:r w:rsidRPr="002054A4">
        <w:rPr>
          <w:rFonts w:ascii="Times New Roman" w:eastAsia="Times New Roman" w:hAnsi="Times New Roman" w:cs="Times New Roman"/>
          <w:sz w:val="20"/>
          <w:szCs w:val="20"/>
          <w:vertAlign w:val="subscript"/>
        </w:rPr>
        <w:t>рс</w:t>
      </w:r>
      <w:proofErr w:type="spellEnd"/>
      <w:r w:rsidRPr="002054A4">
        <w:rPr>
          <w:rFonts w:ascii="Times New Roman" w:eastAsia="Times New Roman" w:hAnsi="Times New Roman" w:cs="Times New Roman"/>
          <w:sz w:val="20"/>
          <w:szCs w:val="20"/>
        </w:rPr>
        <w:t>(</w:t>
      </w:r>
      <w:r w:rsidRPr="002054A4">
        <w:rPr>
          <w:rFonts w:ascii="Times New Roman" w:eastAsia="Times New Roman" w:hAnsi="Times New Roman" w:cs="Times New Roman"/>
          <w:sz w:val="20"/>
          <w:szCs w:val="20"/>
          <w:lang w:val="en-US"/>
        </w:rPr>
        <w:t>j</w:t>
      </w:r>
      <w:r w:rsidRPr="002054A4">
        <w:rPr>
          <w:rFonts w:ascii="Times New Roman" w:eastAsia="Times New Roman" w:hAnsi="Times New Roman" w:cs="Times New Roman"/>
          <w:sz w:val="20"/>
          <w:szCs w:val="20"/>
        </w:rPr>
        <w:sym w:font="Symbol" w:char="F077"/>
      </w:r>
      <w:r w:rsidRPr="002054A4">
        <w:rPr>
          <w:rFonts w:ascii="Times New Roman" w:eastAsia="Times New Roman" w:hAnsi="Times New Roman" w:cs="Times New Roman"/>
          <w:sz w:val="20"/>
          <w:szCs w:val="20"/>
        </w:rPr>
        <w:t>) единичной длины.</w:t>
      </w:r>
    </w:p>
    <w:p w:rsidR="002054A4" w:rsidRPr="002054A4" w:rsidRDefault="002054A4" w:rsidP="002054A4">
      <w:pPr>
        <w:spacing w:after="0" w:line="240" w:lineRule="auto"/>
        <w:ind w:firstLine="709"/>
        <w:jc w:val="both"/>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lastRenderedPageBreak/>
        <w:t>Ошибка «Нет устойчивости по модулю» появляется, если годограф амплитудно-фазовой характеристики выходит за значение точки с координатами (-1;</w:t>
      </w:r>
      <w:r w:rsidRPr="002054A4">
        <w:rPr>
          <w:rFonts w:ascii="Times New Roman" w:eastAsia="Times New Roman" w:hAnsi="Times New Roman" w:cs="Times New Roman"/>
          <w:sz w:val="20"/>
          <w:szCs w:val="20"/>
          <w:lang w:val="en-US"/>
        </w:rPr>
        <w:t>j</w:t>
      </w:r>
      <w:r w:rsidRPr="002054A4">
        <w:rPr>
          <w:rFonts w:ascii="Times New Roman" w:eastAsia="Times New Roman" w:hAnsi="Times New Roman" w:cs="Times New Roman"/>
          <w:sz w:val="20"/>
          <w:szCs w:val="20"/>
        </w:rPr>
        <w:t xml:space="preserve">0). Ошибка «Нет устойчивости по фазе» появляется, если угол между отрицательным направлением оси </w:t>
      </w:r>
      <w:r w:rsidRPr="002054A4">
        <w:rPr>
          <w:rFonts w:ascii="Times New Roman" w:eastAsia="Times New Roman" w:hAnsi="Times New Roman" w:cs="Times New Roman"/>
          <w:sz w:val="20"/>
          <w:szCs w:val="20"/>
          <w:lang w:val="en-US"/>
        </w:rPr>
        <w:t>Re</w:t>
      </w:r>
      <w:r w:rsidRPr="002054A4">
        <w:rPr>
          <w:rFonts w:ascii="Times New Roman" w:eastAsia="Times New Roman" w:hAnsi="Times New Roman" w:cs="Times New Roman"/>
          <w:sz w:val="20"/>
          <w:szCs w:val="20"/>
        </w:rPr>
        <w:t xml:space="preserve">(ω) и вектором </w:t>
      </w:r>
      <w:proofErr w:type="gramStart"/>
      <w:r w:rsidRPr="002054A4">
        <w:rPr>
          <w:rFonts w:ascii="Times New Roman" w:eastAsia="Times New Roman" w:hAnsi="Times New Roman" w:cs="Times New Roman"/>
          <w:sz w:val="20"/>
          <w:szCs w:val="20"/>
          <w:lang w:val="en-US"/>
        </w:rPr>
        <w:t>W</w:t>
      </w:r>
      <w:proofErr w:type="spellStart"/>
      <w:proofErr w:type="gramEnd"/>
      <w:r w:rsidRPr="002054A4">
        <w:rPr>
          <w:rFonts w:ascii="Times New Roman" w:eastAsia="Times New Roman" w:hAnsi="Times New Roman" w:cs="Times New Roman"/>
          <w:sz w:val="20"/>
          <w:szCs w:val="20"/>
          <w:vertAlign w:val="subscript"/>
        </w:rPr>
        <w:t>рс</w:t>
      </w:r>
      <w:proofErr w:type="spellEnd"/>
      <w:r w:rsidRPr="002054A4">
        <w:rPr>
          <w:rFonts w:ascii="Times New Roman" w:eastAsia="Times New Roman" w:hAnsi="Times New Roman" w:cs="Times New Roman"/>
          <w:sz w:val="20"/>
          <w:szCs w:val="20"/>
        </w:rPr>
        <w:t>(</w:t>
      </w:r>
      <w:r w:rsidRPr="002054A4">
        <w:rPr>
          <w:rFonts w:ascii="Times New Roman" w:eastAsia="Times New Roman" w:hAnsi="Times New Roman" w:cs="Times New Roman"/>
          <w:sz w:val="20"/>
          <w:szCs w:val="20"/>
          <w:lang w:val="en-US"/>
        </w:rPr>
        <w:t>j</w:t>
      </w:r>
      <w:r w:rsidRPr="002054A4">
        <w:rPr>
          <w:rFonts w:ascii="Times New Roman" w:eastAsia="Times New Roman" w:hAnsi="Times New Roman" w:cs="Times New Roman"/>
          <w:sz w:val="20"/>
          <w:szCs w:val="20"/>
        </w:rPr>
        <w:sym w:font="Symbol" w:char="F077"/>
      </w:r>
      <w:r w:rsidRPr="002054A4">
        <w:rPr>
          <w:rFonts w:ascii="Times New Roman" w:eastAsia="Times New Roman" w:hAnsi="Times New Roman" w:cs="Times New Roman"/>
          <w:sz w:val="20"/>
          <w:szCs w:val="20"/>
        </w:rPr>
        <w:t>) единичной длины становится больше 90°.</w:t>
      </w:r>
    </w:p>
    <w:p w:rsidR="002054A4" w:rsidRPr="002054A4" w:rsidRDefault="002054A4" w:rsidP="0035732D">
      <w:pPr>
        <w:spacing w:after="0" w:line="240" w:lineRule="auto"/>
        <w:ind w:firstLine="709"/>
        <w:jc w:val="center"/>
        <w:rPr>
          <w:rFonts w:ascii="Times New Roman" w:eastAsia="Times New Roman" w:hAnsi="Times New Roman" w:cs="Times New Roman"/>
          <w:sz w:val="20"/>
          <w:szCs w:val="20"/>
        </w:rPr>
      </w:pPr>
      <w:r w:rsidRPr="002054A4">
        <w:rPr>
          <w:rFonts w:ascii="Times New Roman" w:eastAsia="Times New Roman" w:hAnsi="Times New Roman" w:cs="Times New Roman"/>
          <w:noProof/>
          <w:sz w:val="20"/>
          <w:szCs w:val="20"/>
        </w:rPr>
        <w:drawing>
          <wp:inline distT="0" distB="0" distL="0" distR="0">
            <wp:extent cx="1929020" cy="399367"/>
            <wp:effectExtent l="19050" t="0" r="0" b="0"/>
            <wp:docPr id="13" name="Рисунок 4" descr="м и г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 и гамма.jpg"/>
                    <pic:cNvPicPr/>
                  </pic:nvPicPr>
                  <pic:blipFill>
                    <a:blip r:embed="rId10" cstate="print"/>
                    <a:stretch>
                      <a:fillRect/>
                    </a:stretch>
                  </pic:blipFill>
                  <pic:spPr>
                    <a:xfrm>
                      <a:off x="0" y="0"/>
                      <a:ext cx="1947966" cy="403289"/>
                    </a:xfrm>
                    <a:prstGeom prst="rect">
                      <a:avLst/>
                    </a:prstGeom>
                  </pic:spPr>
                </pic:pic>
              </a:graphicData>
            </a:graphic>
          </wp:inline>
        </w:drawing>
      </w:r>
    </w:p>
    <w:p w:rsidR="002054A4" w:rsidRPr="002054A4" w:rsidRDefault="002054A4" w:rsidP="0035732D">
      <w:pPr>
        <w:spacing w:after="0" w:line="240" w:lineRule="auto"/>
        <w:ind w:firstLine="709"/>
        <w:jc w:val="center"/>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 xml:space="preserve">Рисунок </w:t>
      </w:r>
      <w:r w:rsidR="0035732D">
        <w:rPr>
          <w:rFonts w:ascii="Times New Roman" w:eastAsia="Times New Roman" w:hAnsi="Times New Roman" w:cs="Times New Roman"/>
          <w:sz w:val="20"/>
          <w:szCs w:val="20"/>
        </w:rPr>
        <w:t>3</w:t>
      </w:r>
      <w:r w:rsidRPr="002054A4">
        <w:rPr>
          <w:rFonts w:ascii="Times New Roman" w:eastAsia="Times New Roman" w:hAnsi="Times New Roman" w:cs="Times New Roman"/>
          <w:sz w:val="20"/>
          <w:szCs w:val="20"/>
        </w:rPr>
        <w:t xml:space="preserve"> – Расчетные значения запасов устойчивости</w:t>
      </w:r>
    </w:p>
    <w:p w:rsidR="002054A4" w:rsidRPr="002054A4" w:rsidRDefault="002054A4" w:rsidP="0035732D">
      <w:pPr>
        <w:spacing w:after="0" w:line="240" w:lineRule="auto"/>
        <w:ind w:left="12" w:firstLine="708"/>
        <w:jc w:val="both"/>
        <w:rPr>
          <w:rFonts w:ascii="Times New Roman" w:eastAsiaTheme="minorHAnsi" w:hAnsi="Times New Roman" w:cs="Times New Roman"/>
          <w:iCs/>
          <w:sz w:val="20"/>
          <w:szCs w:val="20"/>
          <w:lang w:eastAsia="en-US"/>
        </w:rPr>
      </w:pPr>
      <w:r w:rsidRPr="002054A4">
        <w:rPr>
          <w:rFonts w:ascii="Times New Roman" w:eastAsia="Times New Roman" w:hAnsi="Times New Roman" w:cs="Times New Roman"/>
          <w:sz w:val="20"/>
          <w:szCs w:val="20"/>
        </w:rPr>
        <w:t xml:space="preserve">График 2 - </w:t>
      </w:r>
      <w:r w:rsidRPr="002054A4">
        <w:rPr>
          <w:rFonts w:ascii="Times New Roman" w:eastAsiaTheme="minorHAnsi" w:hAnsi="Times New Roman" w:cs="Times New Roman"/>
          <w:iCs/>
          <w:sz w:val="20"/>
          <w:szCs w:val="20"/>
          <w:lang w:eastAsia="en-US"/>
        </w:rPr>
        <w:t>Переходный процесс по каналу управления - функция,</w:t>
      </w:r>
      <w:r w:rsidR="0035732D">
        <w:rPr>
          <w:rFonts w:ascii="Times New Roman" w:eastAsiaTheme="minorHAnsi" w:hAnsi="Times New Roman" w:cs="Times New Roman"/>
          <w:iCs/>
          <w:sz w:val="20"/>
          <w:szCs w:val="20"/>
          <w:lang w:eastAsia="en-US"/>
        </w:rPr>
        <w:t xml:space="preserve"> </w:t>
      </w:r>
      <w:r w:rsidRPr="002054A4">
        <w:rPr>
          <w:rFonts w:ascii="Times New Roman" w:eastAsiaTheme="minorHAnsi" w:hAnsi="Times New Roman" w:cs="Times New Roman"/>
          <w:iCs/>
          <w:sz w:val="20"/>
          <w:szCs w:val="20"/>
          <w:lang w:eastAsia="en-US"/>
        </w:rPr>
        <w:t>описывающая реакцию звена на единичное ступенчатое воздействие 1(</w:t>
      </w:r>
      <w:proofErr w:type="spellStart"/>
      <w:r w:rsidRPr="002054A4">
        <w:rPr>
          <w:rFonts w:ascii="Times New Roman" w:eastAsiaTheme="minorHAnsi" w:hAnsi="Times New Roman" w:cs="Times New Roman"/>
          <w:iCs/>
          <w:sz w:val="20"/>
          <w:szCs w:val="20"/>
          <w:lang w:eastAsia="en-US"/>
        </w:rPr>
        <w:t>t</w:t>
      </w:r>
      <w:proofErr w:type="spellEnd"/>
      <w:r w:rsidRPr="002054A4">
        <w:rPr>
          <w:rFonts w:ascii="Times New Roman" w:eastAsiaTheme="minorHAnsi" w:hAnsi="Times New Roman" w:cs="Times New Roman"/>
          <w:iCs/>
          <w:sz w:val="20"/>
          <w:szCs w:val="20"/>
          <w:lang w:eastAsia="en-US"/>
        </w:rPr>
        <w:t xml:space="preserve">) при нулевых начальных условиях. Является определенным интегралом по времени. По переходному процессу считаются 2 показателя качества – динамическая ошибка и запаздывание - и выводятся в текстовое поле. </w:t>
      </w:r>
    </w:p>
    <w:p w:rsidR="002054A4" w:rsidRDefault="0035732D" w:rsidP="0035732D">
      <w:pPr>
        <w:spacing w:after="0" w:line="240" w:lineRule="auto"/>
        <w:ind w:left="12" w:firstLine="708"/>
        <w:contextualSpacing/>
        <w:jc w:val="right"/>
        <w:rPr>
          <w:rFonts w:ascii="Times New Roman" w:eastAsia="Times New Roman" w:hAnsi="Times New Roman" w:cs="Times New Roman"/>
          <w:sz w:val="20"/>
          <w:szCs w:val="20"/>
        </w:rPr>
      </w:pPr>
      <w:r w:rsidRPr="002054A4">
        <w:rPr>
          <w:rFonts w:ascii="Times New Roman" w:eastAsia="Times New Roman" w:hAnsi="Times New Roman" w:cs="Times New Roman"/>
          <w:position w:val="-30"/>
          <w:sz w:val="20"/>
          <w:szCs w:val="20"/>
        </w:rPr>
        <w:object w:dxaOrig="3460" w:dyaOrig="740">
          <v:shape id="_x0000_i1026" type="#_x0000_t75" style="width:122.7pt;height:25.65pt" o:ole="" fillcolor="window">
            <v:imagedata r:id="rId11" o:title=""/>
          </v:shape>
          <o:OLEObject Type="Embed" ProgID="Equation.2" ShapeID="_x0000_i1026" DrawAspect="Content" ObjectID="_1654426513" r:id="rId12"/>
        </w:object>
      </w:r>
      <w:r w:rsidR="002054A4" w:rsidRPr="002054A4">
        <w:rPr>
          <w:rFonts w:ascii="Times New Roman" w:eastAsia="Times New Roman" w:hAnsi="Times New Roman" w:cs="Times New Roman"/>
          <w:sz w:val="20"/>
          <w:szCs w:val="20"/>
        </w:rPr>
        <w:tab/>
      </w:r>
      <w:r w:rsidR="002054A4" w:rsidRPr="002054A4">
        <w:rPr>
          <w:rFonts w:ascii="Times New Roman" w:eastAsia="Times New Roman" w:hAnsi="Times New Roman" w:cs="Times New Roman"/>
          <w:sz w:val="20"/>
          <w:szCs w:val="20"/>
        </w:rPr>
        <w:tab/>
      </w:r>
      <w:r w:rsidR="002054A4" w:rsidRPr="002054A4">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w:t>
      </w:r>
      <w:r w:rsidR="002054A4" w:rsidRPr="002054A4">
        <w:rPr>
          <w:rFonts w:ascii="Times New Roman" w:eastAsia="Times New Roman" w:hAnsi="Times New Roman" w:cs="Times New Roman"/>
          <w:sz w:val="20"/>
          <w:szCs w:val="20"/>
        </w:rPr>
        <w:t>)</w:t>
      </w:r>
    </w:p>
    <w:p w:rsidR="0035732D" w:rsidRPr="002054A4" w:rsidRDefault="0035732D" w:rsidP="002054A4">
      <w:pPr>
        <w:spacing w:after="0" w:line="240" w:lineRule="auto"/>
        <w:ind w:left="12" w:firstLine="708"/>
        <w:contextualSpacing/>
        <w:jc w:val="both"/>
        <w:rPr>
          <w:rFonts w:ascii="Times New Roman" w:eastAsia="Times New Roman" w:hAnsi="Times New Roman" w:cs="Times New Roman"/>
          <w:sz w:val="20"/>
          <w:szCs w:val="20"/>
        </w:rPr>
      </w:pPr>
    </w:p>
    <w:p w:rsidR="002054A4" w:rsidRPr="002054A4" w:rsidRDefault="002054A4" w:rsidP="0035732D">
      <w:pPr>
        <w:spacing w:after="0" w:line="240" w:lineRule="auto"/>
        <w:ind w:left="12" w:firstLine="708"/>
        <w:contextualSpacing/>
        <w:jc w:val="center"/>
        <w:rPr>
          <w:rFonts w:ascii="Times New Roman" w:eastAsia="Times New Roman" w:hAnsi="Times New Roman" w:cs="Times New Roman"/>
          <w:sz w:val="20"/>
          <w:szCs w:val="20"/>
        </w:rPr>
      </w:pPr>
      <w:r w:rsidRPr="002054A4">
        <w:rPr>
          <w:rFonts w:ascii="Times New Roman" w:eastAsia="Times New Roman" w:hAnsi="Times New Roman" w:cs="Times New Roman"/>
          <w:noProof/>
          <w:sz w:val="20"/>
          <w:szCs w:val="20"/>
        </w:rPr>
        <w:drawing>
          <wp:inline distT="0" distB="0" distL="0" distR="0">
            <wp:extent cx="1982528" cy="1565861"/>
            <wp:effectExtent l="19050" t="0" r="0" b="0"/>
            <wp:docPr id="14" name="Рисунок 2" descr="пп упр нач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 упр начал.jpg"/>
                    <pic:cNvPicPr/>
                  </pic:nvPicPr>
                  <pic:blipFill>
                    <a:blip r:embed="rId13" cstate="print"/>
                    <a:stretch>
                      <a:fillRect/>
                    </a:stretch>
                  </pic:blipFill>
                  <pic:spPr>
                    <a:xfrm>
                      <a:off x="0" y="0"/>
                      <a:ext cx="1980806" cy="1564501"/>
                    </a:xfrm>
                    <a:prstGeom prst="rect">
                      <a:avLst/>
                    </a:prstGeom>
                  </pic:spPr>
                </pic:pic>
              </a:graphicData>
            </a:graphic>
          </wp:inline>
        </w:drawing>
      </w:r>
    </w:p>
    <w:p w:rsidR="002054A4" w:rsidRPr="002054A4" w:rsidRDefault="002054A4" w:rsidP="0035732D">
      <w:pPr>
        <w:spacing w:after="0" w:line="240" w:lineRule="auto"/>
        <w:ind w:left="12" w:firstLine="708"/>
        <w:contextualSpacing/>
        <w:jc w:val="center"/>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 xml:space="preserve">Рисунок </w:t>
      </w:r>
      <w:r w:rsidR="0035732D">
        <w:rPr>
          <w:rFonts w:ascii="Times New Roman" w:eastAsia="Times New Roman" w:hAnsi="Times New Roman" w:cs="Times New Roman"/>
          <w:sz w:val="20"/>
          <w:szCs w:val="20"/>
        </w:rPr>
        <w:t>4</w:t>
      </w:r>
      <w:r w:rsidRPr="002054A4">
        <w:rPr>
          <w:rFonts w:ascii="Times New Roman" w:eastAsia="Times New Roman" w:hAnsi="Times New Roman" w:cs="Times New Roman"/>
          <w:sz w:val="20"/>
          <w:szCs w:val="20"/>
        </w:rPr>
        <w:t xml:space="preserve"> – Переходный процесс по каналу управления</w:t>
      </w:r>
    </w:p>
    <w:p w:rsidR="002054A4" w:rsidRPr="002054A4" w:rsidRDefault="002054A4" w:rsidP="002054A4">
      <w:pPr>
        <w:spacing w:after="0" w:line="240" w:lineRule="auto"/>
        <w:ind w:firstLine="709"/>
        <w:jc w:val="both"/>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Δдин – динамическая ошибка, максимальное отклонение от установившегося значения.</w:t>
      </w:r>
    </w:p>
    <w:p w:rsidR="002054A4" w:rsidRPr="002054A4" w:rsidRDefault="002054A4" w:rsidP="002054A4">
      <w:pPr>
        <w:spacing w:after="0" w:line="240" w:lineRule="auto"/>
        <w:ind w:firstLine="709"/>
        <w:jc w:val="both"/>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 xml:space="preserve">τ – запаздывание, значение отставания с которым регулятор начал свою реакцию на регулирующее воздействие. </w:t>
      </w:r>
    </w:p>
    <w:p w:rsidR="002054A4" w:rsidRPr="002054A4" w:rsidRDefault="002054A4" w:rsidP="00E6709D">
      <w:pPr>
        <w:spacing w:after="0" w:line="240" w:lineRule="auto"/>
        <w:ind w:left="1415" w:right="-455" w:firstLine="709"/>
        <w:rPr>
          <w:rFonts w:ascii="Times New Roman" w:eastAsia="Times New Roman" w:hAnsi="Times New Roman" w:cs="Times New Roman"/>
          <w:sz w:val="20"/>
          <w:szCs w:val="20"/>
        </w:rPr>
      </w:pPr>
      <w:r w:rsidRPr="002054A4">
        <w:rPr>
          <w:rFonts w:ascii="Times New Roman" w:eastAsia="Times New Roman" w:hAnsi="Times New Roman" w:cs="Times New Roman"/>
          <w:noProof/>
          <w:sz w:val="20"/>
          <w:szCs w:val="20"/>
        </w:rPr>
        <w:drawing>
          <wp:inline distT="0" distB="0" distL="0" distR="0">
            <wp:extent cx="1776469" cy="381663"/>
            <wp:effectExtent l="19050" t="0" r="0" b="0"/>
            <wp:docPr id="15" name="Рисунок 5" descr="ддини тау у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дини тау упр.jpg"/>
                    <pic:cNvPicPr/>
                  </pic:nvPicPr>
                  <pic:blipFill>
                    <a:blip r:embed="rId14" cstate="print"/>
                    <a:stretch>
                      <a:fillRect/>
                    </a:stretch>
                  </pic:blipFill>
                  <pic:spPr>
                    <a:xfrm>
                      <a:off x="0" y="0"/>
                      <a:ext cx="1791481" cy="384888"/>
                    </a:xfrm>
                    <a:prstGeom prst="rect">
                      <a:avLst/>
                    </a:prstGeom>
                  </pic:spPr>
                </pic:pic>
              </a:graphicData>
            </a:graphic>
          </wp:inline>
        </w:drawing>
      </w:r>
    </w:p>
    <w:p w:rsidR="002054A4" w:rsidRPr="002054A4" w:rsidRDefault="002054A4" w:rsidP="0035732D">
      <w:pPr>
        <w:spacing w:after="0" w:line="240" w:lineRule="auto"/>
        <w:ind w:firstLine="709"/>
        <w:jc w:val="center"/>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 xml:space="preserve">Рисунок </w:t>
      </w:r>
      <w:r w:rsidR="0035732D">
        <w:rPr>
          <w:rFonts w:ascii="Times New Roman" w:eastAsia="Times New Roman" w:hAnsi="Times New Roman" w:cs="Times New Roman"/>
          <w:sz w:val="20"/>
          <w:szCs w:val="20"/>
        </w:rPr>
        <w:t>5</w:t>
      </w:r>
      <w:r w:rsidRPr="002054A4">
        <w:rPr>
          <w:rFonts w:ascii="Times New Roman" w:eastAsia="Times New Roman" w:hAnsi="Times New Roman" w:cs="Times New Roman"/>
          <w:sz w:val="20"/>
          <w:szCs w:val="20"/>
        </w:rPr>
        <w:t xml:space="preserve"> – Расчетные значения показателей качества</w:t>
      </w:r>
    </w:p>
    <w:p w:rsidR="002054A4" w:rsidRPr="002054A4" w:rsidRDefault="002054A4" w:rsidP="0035732D">
      <w:pPr>
        <w:spacing w:after="0" w:line="240" w:lineRule="auto"/>
        <w:ind w:firstLine="709"/>
        <w:jc w:val="center"/>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по каналу управления</w:t>
      </w:r>
    </w:p>
    <w:p w:rsidR="002054A4" w:rsidRPr="002054A4" w:rsidRDefault="002054A4" w:rsidP="002054A4">
      <w:pPr>
        <w:spacing w:after="0" w:line="240" w:lineRule="auto"/>
        <w:ind w:left="12" w:firstLine="708"/>
        <w:contextualSpacing/>
        <w:jc w:val="both"/>
        <w:rPr>
          <w:rFonts w:ascii="Times New Roman" w:eastAsiaTheme="minorHAnsi" w:hAnsi="Times New Roman" w:cs="Times New Roman"/>
          <w:iCs/>
          <w:sz w:val="20"/>
          <w:szCs w:val="20"/>
          <w:lang w:eastAsia="en-US"/>
        </w:rPr>
      </w:pPr>
      <w:r w:rsidRPr="002054A4">
        <w:rPr>
          <w:rFonts w:ascii="Times New Roman" w:eastAsiaTheme="minorHAnsi" w:hAnsi="Times New Roman" w:cs="Times New Roman"/>
          <w:iCs/>
          <w:sz w:val="20"/>
          <w:szCs w:val="20"/>
          <w:lang w:eastAsia="en-US"/>
        </w:rPr>
        <w:t xml:space="preserve">График 3 - Переходный процесс по каналу возмущения. Является определенным интегралом по времени. По переходному процессу  считается один показатель качества – динамическая ошибка - и выводятся в текстовое поле. </w:t>
      </w:r>
    </w:p>
    <w:p w:rsidR="002054A4" w:rsidRPr="002054A4" w:rsidRDefault="0035732D" w:rsidP="0035732D">
      <w:pPr>
        <w:spacing w:after="0" w:line="240" w:lineRule="auto"/>
        <w:ind w:left="12" w:firstLine="708"/>
        <w:contextualSpacing/>
        <w:jc w:val="right"/>
        <w:rPr>
          <w:rFonts w:ascii="Times New Roman" w:eastAsiaTheme="minorHAnsi" w:hAnsi="Times New Roman" w:cs="Times New Roman"/>
          <w:iCs/>
          <w:sz w:val="20"/>
          <w:szCs w:val="20"/>
          <w:lang w:eastAsia="en-US"/>
        </w:rPr>
      </w:pPr>
      <w:r w:rsidRPr="002054A4">
        <w:rPr>
          <w:rFonts w:ascii="Times New Roman" w:eastAsia="Times New Roman" w:hAnsi="Times New Roman" w:cs="Times New Roman"/>
          <w:position w:val="-30"/>
          <w:sz w:val="20"/>
          <w:szCs w:val="20"/>
        </w:rPr>
        <w:object w:dxaOrig="3920" w:dyaOrig="740">
          <v:shape id="_x0000_i1027" type="#_x0000_t75" style="width:142.75pt;height:26.9pt" o:ole="" fillcolor="window">
            <v:imagedata r:id="rId15" o:title=""/>
          </v:shape>
          <o:OLEObject Type="Embed" ProgID="Equation.2" ShapeID="_x0000_i1027" DrawAspect="Content" ObjectID="_1654426514" r:id="rId16"/>
        </w:objec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(3</w:t>
      </w:r>
      <w:r w:rsidR="002054A4" w:rsidRPr="002054A4">
        <w:rPr>
          <w:rFonts w:ascii="Times New Roman" w:eastAsia="Times New Roman" w:hAnsi="Times New Roman" w:cs="Times New Roman"/>
          <w:sz w:val="20"/>
          <w:szCs w:val="20"/>
        </w:rPr>
        <w:t>)</w:t>
      </w:r>
    </w:p>
    <w:p w:rsidR="002054A4" w:rsidRPr="002054A4" w:rsidRDefault="002054A4" w:rsidP="002054A4">
      <w:pPr>
        <w:spacing w:after="0" w:line="240" w:lineRule="auto"/>
        <w:ind w:firstLine="709"/>
        <w:jc w:val="both"/>
        <w:rPr>
          <w:rFonts w:ascii="Times New Roman" w:eastAsia="Times New Roman" w:hAnsi="Times New Roman" w:cs="Times New Roman"/>
          <w:sz w:val="20"/>
          <w:szCs w:val="20"/>
        </w:rPr>
      </w:pPr>
    </w:p>
    <w:p w:rsidR="002054A4" w:rsidRPr="002054A4" w:rsidRDefault="002054A4" w:rsidP="002054A4">
      <w:pPr>
        <w:spacing w:after="0" w:line="240" w:lineRule="auto"/>
        <w:ind w:firstLine="709"/>
        <w:jc w:val="center"/>
        <w:rPr>
          <w:rFonts w:ascii="Times New Roman" w:eastAsia="Times New Roman" w:hAnsi="Times New Roman" w:cs="Times New Roman"/>
          <w:sz w:val="20"/>
          <w:szCs w:val="20"/>
        </w:rPr>
      </w:pPr>
      <w:r w:rsidRPr="002054A4">
        <w:rPr>
          <w:rFonts w:ascii="Times New Roman" w:eastAsia="Times New Roman" w:hAnsi="Times New Roman" w:cs="Times New Roman"/>
          <w:noProof/>
          <w:sz w:val="20"/>
          <w:szCs w:val="20"/>
        </w:rPr>
        <w:drawing>
          <wp:inline distT="0" distB="0" distL="0" distR="0">
            <wp:extent cx="1834004" cy="1367625"/>
            <wp:effectExtent l="19050" t="0" r="0" b="0"/>
            <wp:docPr id="16" name="Рисунок 3" descr="пп возм 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 возм в=1.jpg"/>
                    <pic:cNvPicPr/>
                  </pic:nvPicPr>
                  <pic:blipFill>
                    <a:blip r:embed="rId17" cstate="print"/>
                    <a:stretch>
                      <a:fillRect/>
                    </a:stretch>
                  </pic:blipFill>
                  <pic:spPr>
                    <a:xfrm>
                      <a:off x="0" y="0"/>
                      <a:ext cx="1838152" cy="1370718"/>
                    </a:xfrm>
                    <a:prstGeom prst="rect">
                      <a:avLst/>
                    </a:prstGeom>
                  </pic:spPr>
                </pic:pic>
              </a:graphicData>
            </a:graphic>
          </wp:inline>
        </w:drawing>
      </w:r>
    </w:p>
    <w:p w:rsidR="0035732D" w:rsidRDefault="002054A4" w:rsidP="002054A4">
      <w:pPr>
        <w:spacing w:after="0" w:line="240" w:lineRule="auto"/>
        <w:ind w:firstLine="709"/>
        <w:jc w:val="center"/>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 xml:space="preserve">Рисунок </w:t>
      </w:r>
      <w:r w:rsidR="0035732D">
        <w:rPr>
          <w:rFonts w:ascii="Times New Roman" w:eastAsia="Times New Roman" w:hAnsi="Times New Roman" w:cs="Times New Roman"/>
          <w:sz w:val="20"/>
          <w:szCs w:val="20"/>
        </w:rPr>
        <w:t>6</w:t>
      </w:r>
      <w:r w:rsidRPr="002054A4">
        <w:rPr>
          <w:rFonts w:ascii="Times New Roman" w:eastAsia="Times New Roman" w:hAnsi="Times New Roman" w:cs="Times New Roman"/>
          <w:sz w:val="20"/>
          <w:szCs w:val="20"/>
        </w:rPr>
        <w:t xml:space="preserve"> – Переходный процесс по каналу </w:t>
      </w:r>
    </w:p>
    <w:p w:rsidR="002054A4" w:rsidRPr="002054A4" w:rsidRDefault="002054A4" w:rsidP="002054A4">
      <w:pPr>
        <w:spacing w:after="0" w:line="240" w:lineRule="auto"/>
        <w:ind w:firstLine="709"/>
        <w:jc w:val="center"/>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 xml:space="preserve">возмущения </w:t>
      </w:r>
      <w:proofErr w:type="gramStart"/>
      <w:r w:rsidRPr="002054A4">
        <w:rPr>
          <w:rFonts w:ascii="Times New Roman" w:eastAsia="Times New Roman" w:hAnsi="Times New Roman" w:cs="Times New Roman"/>
          <w:sz w:val="20"/>
          <w:szCs w:val="20"/>
        </w:rPr>
        <w:t>с</w:t>
      </w:r>
      <w:proofErr w:type="gramEnd"/>
      <w:r w:rsidRPr="002054A4">
        <w:rPr>
          <w:rFonts w:ascii="Times New Roman" w:eastAsia="Times New Roman" w:hAnsi="Times New Roman" w:cs="Times New Roman"/>
          <w:sz w:val="20"/>
          <w:szCs w:val="20"/>
        </w:rPr>
        <w:t xml:space="preserve"> </w:t>
      </w:r>
      <m:oMath>
        <m:sSub>
          <m:sSubPr>
            <m:ctrlPr>
              <w:rPr>
                <w:rFonts w:ascii="Cambria Math" w:hAnsi="Cambria Math"/>
                <w:i/>
                <w:sz w:val="20"/>
                <w:szCs w:val="20"/>
                <w:lang w:val="en-US"/>
              </w:rPr>
            </m:ctrlPr>
          </m:sSubPr>
          <m:e>
            <m:r>
              <m:rPr>
                <m:sty m:val="p"/>
              </m:rPr>
              <w:rPr>
                <w:rFonts w:ascii="Cambria Math" w:hAnsi="Cambria Math"/>
                <w:sz w:val="20"/>
                <w:szCs w:val="20"/>
                <w:lang w:val="en-US"/>
              </w:rPr>
              <m:t>Q</m:t>
            </m:r>
          </m:e>
          <m:sub>
            <m:r>
              <w:rPr>
                <w:rFonts w:ascii="Cambria Math" w:hAnsi="Cambria Math"/>
                <w:sz w:val="20"/>
                <w:szCs w:val="20"/>
              </w:rPr>
              <m:t>см</m:t>
            </m:r>
          </m:sub>
        </m:sSub>
      </m:oMath>
      <w:r w:rsidRPr="002054A4">
        <w:rPr>
          <w:rFonts w:ascii="Times New Roman" w:eastAsia="Times New Roman" w:hAnsi="Times New Roman" w:cs="Times New Roman"/>
          <w:sz w:val="20"/>
          <w:szCs w:val="20"/>
        </w:rPr>
        <w:t>=0.1</w:t>
      </w:r>
    </w:p>
    <w:p w:rsidR="002054A4" w:rsidRPr="002054A4" w:rsidRDefault="002054A4" w:rsidP="002054A4">
      <w:pPr>
        <w:spacing w:after="0" w:line="240" w:lineRule="auto"/>
        <w:ind w:firstLine="709"/>
        <w:jc w:val="both"/>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Δдин – динамическая ошибка, максимальное отклонение от установившегося значения.</w:t>
      </w:r>
    </w:p>
    <w:p w:rsidR="002054A4" w:rsidRPr="002054A4" w:rsidRDefault="00E6709D" w:rsidP="00E6709D">
      <w:pPr>
        <w:spacing w:after="0" w:line="240" w:lineRule="auto"/>
        <w:contextualSpacing/>
        <w:jc w:val="center"/>
        <w:rPr>
          <w:rFonts w:ascii="Times New Roman" w:eastAsiaTheme="minorHAnsi" w:hAnsi="Times New Roman" w:cs="Times New Roman"/>
          <w:iCs/>
          <w:sz w:val="20"/>
          <w:szCs w:val="20"/>
          <w:lang w:eastAsia="en-US"/>
        </w:rPr>
      </w:pPr>
      <w:r>
        <w:rPr>
          <w:rFonts w:ascii="Times New Roman" w:eastAsiaTheme="minorHAnsi" w:hAnsi="Times New Roman" w:cs="Times New Roman"/>
          <w:iCs/>
          <w:sz w:val="20"/>
          <w:szCs w:val="20"/>
          <w:lang w:eastAsia="en-US"/>
        </w:rPr>
        <w:t xml:space="preserve">              </w:t>
      </w:r>
      <w:r w:rsidR="002054A4" w:rsidRPr="002054A4">
        <w:rPr>
          <w:rFonts w:ascii="Times New Roman" w:eastAsiaTheme="minorHAnsi" w:hAnsi="Times New Roman" w:cs="Times New Roman"/>
          <w:iCs/>
          <w:noProof/>
          <w:sz w:val="20"/>
          <w:szCs w:val="20"/>
        </w:rPr>
        <w:drawing>
          <wp:inline distT="0" distB="0" distL="0" distR="0">
            <wp:extent cx="2032386" cy="209988"/>
            <wp:effectExtent l="19050" t="0" r="5964" b="0"/>
            <wp:docPr id="17" name="Рисунок 6" descr="ддин возм при 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дин возм при в=1.jpg"/>
                    <pic:cNvPicPr/>
                  </pic:nvPicPr>
                  <pic:blipFill>
                    <a:blip r:embed="rId18" cstate="print"/>
                    <a:stretch>
                      <a:fillRect/>
                    </a:stretch>
                  </pic:blipFill>
                  <pic:spPr>
                    <a:xfrm>
                      <a:off x="0" y="0"/>
                      <a:ext cx="2058988" cy="212737"/>
                    </a:xfrm>
                    <a:prstGeom prst="rect">
                      <a:avLst/>
                    </a:prstGeom>
                  </pic:spPr>
                </pic:pic>
              </a:graphicData>
            </a:graphic>
          </wp:inline>
        </w:drawing>
      </w:r>
    </w:p>
    <w:p w:rsidR="002054A4" w:rsidRPr="002054A4" w:rsidRDefault="002054A4" w:rsidP="002054A4">
      <w:pPr>
        <w:spacing w:after="0" w:line="240" w:lineRule="auto"/>
        <w:ind w:firstLine="709"/>
        <w:jc w:val="center"/>
        <w:rPr>
          <w:rFonts w:ascii="Times New Roman" w:eastAsia="Times New Roman" w:hAnsi="Times New Roman" w:cs="Times New Roman"/>
          <w:sz w:val="20"/>
          <w:szCs w:val="20"/>
        </w:rPr>
      </w:pPr>
      <w:r w:rsidRPr="002054A4">
        <w:rPr>
          <w:rFonts w:ascii="Times New Roman" w:eastAsiaTheme="minorHAnsi" w:hAnsi="Times New Roman" w:cs="Times New Roman"/>
          <w:iCs/>
          <w:sz w:val="20"/>
          <w:szCs w:val="20"/>
          <w:lang w:eastAsia="en-US"/>
        </w:rPr>
        <w:t xml:space="preserve">Рисунок </w:t>
      </w:r>
      <w:r w:rsidR="0035732D">
        <w:rPr>
          <w:rFonts w:ascii="Times New Roman" w:eastAsiaTheme="minorHAnsi" w:hAnsi="Times New Roman" w:cs="Times New Roman"/>
          <w:iCs/>
          <w:sz w:val="20"/>
          <w:szCs w:val="20"/>
          <w:lang w:eastAsia="en-US"/>
        </w:rPr>
        <w:t>7</w:t>
      </w:r>
      <w:r w:rsidRPr="002054A4">
        <w:rPr>
          <w:rFonts w:ascii="Times New Roman" w:eastAsiaTheme="minorHAnsi" w:hAnsi="Times New Roman" w:cs="Times New Roman"/>
          <w:iCs/>
          <w:sz w:val="20"/>
          <w:szCs w:val="20"/>
          <w:lang w:eastAsia="en-US"/>
        </w:rPr>
        <w:t xml:space="preserve"> – Расчетное значение </w:t>
      </w:r>
      <w:r w:rsidRPr="002054A4">
        <w:rPr>
          <w:rFonts w:ascii="Times New Roman" w:eastAsia="Times New Roman" w:hAnsi="Times New Roman" w:cs="Times New Roman"/>
          <w:sz w:val="20"/>
          <w:szCs w:val="20"/>
        </w:rPr>
        <w:t>показателя качества</w:t>
      </w:r>
    </w:p>
    <w:p w:rsidR="002054A4" w:rsidRPr="002054A4" w:rsidRDefault="002054A4" w:rsidP="00FD5ABE">
      <w:pPr>
        <w:spacing w:after="0" w:line="240" w:lineRule="auto"/>
        <w:ind w:firstLine="709"/>
        <w:jc w:val="center"/>
        <w:rPr>
          <w:rFonts w:ascii="Times New Roman" w:eastAsia="Times New Roman" w:hAnsi="Times New Roman" w:cs="Times New Roman"/>
          <w:sz w:val="20"/>
          <w:szCs w:val="20"/>
        </w:rPr>
      </w:pPr>
      <w:r w:rsidRPr="002054A4">
        <w:rPr>
          <w:rFonts w:ascii="Times New Roman" w:eastAsia="Times New Roman" w:hAnsi="Times New Roman" w:cs="Times New Roman"/>
          <w:sz w:val="20"/>
          <w:szCs w:val="20"/>
        </w:rPr>
        <w:t xml:space="preserve">по каналу возмущения при </w:t>
      </w:r>
      <m:oMath>
        <m:sSub>
          <m:sSubPr>
            <m:ctrlPr>
              <w:rPr>
                <w:rFonts w:ascii="Cambria Math" w:hAnsi="Cambria Math"/>
                <w:i/>
                <w:sz w:val="20"/>
                <w:szCs w:val="20"/>
                <w:lang w:val="en-US"/>
              </w:rPr>
            </m:ctrlPr>
          </m:sSubPr>
          <m:e>
            <m:r>
              <m:rPr>
                <m:sty m:val="p"/>
              </m:rPr>
              <w:rPr>
                <w:rFonts w:ascii="Cambria Math" w:hAnsi="Cambria Math"/>
                <w:sz w:val="20"/>
                <w:szCs w:val="20"/>
                <w:lang w:val="en-US"/>
              </w:rPr>
              <m:t>Q</m:t>
            </m:r>
          </m:e>
          <m:sub>
            <w:proofErr w:type="gramStart"/>
            <m:r>
              <w:rPr>
                <w:rFonts w:ascii="Cambria Math" w:hAnsi="Cambria Math"/>
                <w:sz w:val="20"/>
                <w:szCs w:val="20"/>
              </w:rPr>
              <m:t>см</m:t>
            </m:r>
            <w:proofErr w:type="gramEnd"/>
          </m:sub>
        </m:sSub>
      </m:oMath>
      <w:r w:rsidRPr="002054A4">
        <w:rPr>
          <w:rFonts w:ascii="Times New Roman" w:eastAsia="Times New Roman" w:hAnsi="Times New Roman" w:cs="Times New Roman"/>
          <w:sz w:val="20"/>
          <w:szCs w:val="20"/>
        </w:rPr>
        <w:t>=0.1</w:t>
      </w:r>
    </w:p>
    <w:p w:rsidR="002054A4" w:rsidRPr="00FD5ABE" w:rsidRDefault="002054A4" w:rsidP="00FD5ABE">
      <w:pPr>
        <w:spacing w:after="0" w:line="240" w:lineRule="auto"/>
        <w:ind w:left="12" w:firstLine="708"/>
        <w:contextualSpacing/>
        <w:jc w:val="both"/>
        <w:rPr>
          <w:rFonts w:ascii="Times New Roman" w:eastAsiaTheme="minorHAnsi" w:hAnsi="Times New Roman" w:cs="Times New Roman"/>
          <w:iCs/>
          <w:sz w:val="20"/>
          <w:szCs w:val="20"/>
          <w:lang w:eastAsia="en-US"/>
        </w:rPr>
      </w:pPr>
      <w:r w:rsidRPr="002054A4">
        <w:rPr>
          <w:rFonts w:ascii="Times New Roman" w:eastAsiaTheme="minorHAnsi" w:hAnsi="Times New Roman" w:cs="Times New Roman"/>
          <w:iCs/>
          <w:sz w:val="20"/>
          <w:szCs w:val="20"/>
          <w:lang w:eastAsia="en-US"/>
        </w:rPr>
        <w:t>Основным возмущением в системе регулирования температуры валка каландра является изменение расхода резиновой смеси, которое вызывает изменение объема резиновой смеси, находящейся на двух валках, предназначенной для обрезинивания корда, которое вызывает изменение температуры резиновой смеси в зоне контакта с валками и, следовательно, изменение температуры валка. Характеристика возмущения вводится ползунком и является частью коэффициента</w:t>
      </w:r>
      <w:proofErr w:type="gramStart"/>
      <w:r w:rsidRPr="002054A4">
        <w:rPr>
          <w:rFonts w:ascii="Times New Roman" w:eastAsiaTheme="minorHAnsi" w:hAnsi="Times New Roman" w:cs="Times New Roman"/>
          <w:iCs/>
          <w:sz w:val="20"/>
          <w:szCs w:val="20"/>
          <w:lang w:eastAsia="en-US"/>
        </w:rPr>
        <w:t xml:space="preserve"> </w:t>
      </w:r>
      <m:oMath>
        <m:sSub>
          <m:sSubPr>
            <m:ctrlPr>
              <w:rPr>
                <w:rFonts w:ascii="Cambria Math" w:eastAsiaTheme="minorHAnsi" w:hAnsi="Times New Roman" w:cs="Times New Roman"/>
                <w:sz w:val="20"/>
                <w:szCs w:val="20"/>
                <w:lang w:eastAsia="en-US"/>
              </w:rPr>
            </m:ctrlPr>
          </m:sSubPr>
          <m:e>
            <m:r>
              <w:rPr>
                <w:rFonts w:ascii="Times New Roman" w:eastAsiaTheme="minorHAnsi" w:hAnsi="Times New Roman" w:cs="Times New Roman"/>
                <w:sz w:val="20"/>
                <w:szCs w:val="20"/>
                <w:lang w:eastAsia="en-US"/>
              </w:rPr>
              <m:t>Т</m:t>
            </m:r>
            <w:proofErr w:type="gramEnd"/>
          </m:e>
          <m:sub>
            <m:r>
              <w:rPr>
                <w:rFonts w:ascii="Times New Roman" w:eastAsiaTheme="minorHAnsi" w:hAnsi="Times New Roman" w:cs="Times New Roman"/>
                <w:sz w:val="20"/>
                <w:szCs w:val="20"/>
                <w:lang w:eastAsia="en-US"/>
              </w:rPr>
              <m:t>возм</m:t>
            </m:r>
          </m:sub>
        </m:sSub>
        <m:r>
          <w:rPr>
            <w:rFonts w:ascii="Cambria Math" w:eastAsiaTheme="minorHAnsi" w:hAnsi="Times New Roman" w:cs="Times New Roman"/>
            <w:sz w:val="20"/>
            <w:szCs w:val="20"/>
            <w:lang w:eastAsia="en-US"/>
          </w:rPr>
          <m:t xml:space="preserve">= </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i/>
                    <w:sz w:val="20"/>
                    <w:szCs w:val="20"/>
                    <w:lang w:val="en-US" w:eastAsia="en-US"/>
                  </w:rPr>
                </m:ctrlPr>
              </m:sSubPr>
              <m:e>
                <m:r>
                  <w:rPr>
                    <w:rFonts w:ascii="Cambria Math" w:eastAsiaTheme="minorHAnsi" w:hAnsi="Cambria Math" w:cs="Times New Roman"/>
                    <w:sz w:val="20"/>
                    <w:szCs w:val="20"/>
                    <w:lang w:val="en-US" w:eastAsia="en-US"/>
                  </w:rPr>
                  <m:t>Q</m:t>
                </m:r>
              </m:e>
              <m:sub>
                <m:r>
                  <w:rPr>
                    <w:rFonts w:ascii="Times New Roman" w:eastAsiaTheme="minorHAnsi" w:hAnsi="Times New Roman" w:cs="Times New Roman"/>
                    <w:sz w:val="20"/>
                    <w:szCs w:val="20"/>
                    <w:lang w:eastAsia="en-US"/>
                  </w:rPr>
                  <m:t>см</m:t>
                </m:r>
              </m:sub>
            </m:sSub>
          </m:num>
          <m:den>
            <m:r>
              <w:rPr>
                <w:rFonts w:ascii="Cambria Math" w:eastAsiaTheme="minorHAnsi" w:hAnsi="Times New Roman" w:cs="Times New Roman"/>
                <w:sz w:val="20"/>
                <w:szCs w:val="20"/>
                <w:lang w:eastAsia="en-US"/>
              </w:rPr>
              <m:t>0.098</m:t>
            </m:r>
          </m:den>
        </m:f>
      </m:oMath>
      <w:r w:rsidRPr="002054A4">
        <w:rPr>
          <w:rFonts w:ascii="Times New Roman" w:hAnsi="Times New Roman" w:cs="Times New Roman"/>
          <w:sz w:val="20"/>
          <w:szCs w:val="20"/>
          <w:lang w:eastAsia="en-US"/>
        </w:rPr>
        <w:t xml:space="preserve"> [мин].</w:t>
      </w:r>
    </w:p>
    <w:p w:rsidR="00D3074B" w:rsidRPr="0035732D" w:rsidRDefault="0035732D" w:rsidP="00E6709D">
      <w:pPr>
        <w:spacing w:after="0" w:line="240" w:lineRule="auto"/>
        <w:ind w:left="12" w:firstLine="555"/>
        <w:jc w:val="both"/>
        <w:rPr>
          <w:rFonts w:ascii="Times New Roman" w:hAnsi="Times New Roman" w:cs="Times New Roman"/>
          <w:sz w:val="20"/>
          <w:szCs w:val="20"/>
        </w:rPr>
      </w:pPr>
      <w:r>
        <w:rPr>
          <w:rFonts w:ascii="Times New Roman" w:hAnsi="Times New Roman" w:cs="Times New Roman"/>
          <w:sz w:val="20"/>
          <w:szCs w:val="20"/>
        </w:rPr>
        <w:t xml:space="preserve">В ходе выполнения работы </w:t>
      </w:r>
      <w:r w:rsidRPr="0035732D">
        <w:rPr>
          <w:rFonts w:ascii="Times New Roman" w:hAnsi="Times New Roman" w:cs="Times New Roman"/>
          <w:sz w:val="20"/>
          <w:szCs w:val="20"/>
        </w:rPr>
        <w:t xml:space="preserve">разработано приложение, реализующее имитационную модель автоматического </w:t>
      </w:r>
      <w:proofErr w:type="gramStart"/>
      <w:r w:rsidRPr="0035732D">
        <w:rPr>
          <w:rFonts w:ascii="Times New Roman" w:hAnsi="Times New Roman" w:cs="Times New Roman"/>
          <w:sz w:val="20"/>
          <w:szCs w:val="20"/>
        </w:rPr>
        <w:t>регулирования температуры поверхности валов каландра</w:t>
      </w:r>
      <w:proofErr w:type="gramEnd"/>
      <w:r w:rsidRPr="0035732D">
        <w:rPr>
          <w:rFonts w:ascii="Times New Roman" w:hAnsi="Times New Roman" w:cs="Times New Roman"/>
          <w:sz w:val="20"/>
          <w:szCs w:val="20"/>
        </w:rPr>
        <w:t xml:space="preserve"> в MS </w:t>
      </w:r>
      <w:proofErr w:type="spellStart"/>
      <w:r w:rsidRPr="0035732D">
        <w:rPr>
          <w:rFonts w:ascii="Times New Roman" w:hAnsi="Times New Roman" w:cs="Times New Roman"/>
          <w:sz w:val="20"/>
          <w:szCs w:val="20"/>
        </w:rPr>
        <w:t>Visual</w:t>
      </w:r>
      <w:proofErr w:type="spellEnd"/>
      <w:r w:rsidRPr="0035732D">
        <w:rPr>
          <w:rFonts w:ascii="Times New Roman" w:hAnsi="Times New Roman" w:cs="Times New Roman"/>
          <w:sz w:val="20"/>
          <w:szCs w:val="20"/>
        </w:rPr>
        <w:t xml:space="preserve"> </w:t>
      </w:r>
      <w:proofErr w:type="spellStart"/>
      <w:r w:rsidRPr="0035732D">
        <w:rPr>
          <w:rFonts w:ascii="Times New Roman" w:hAnsi="Times New Roman" w:cs="Times New Roman"/>
          <w:sz w:val="20"/>
          <w:szCs w:val="20"/>
        </w:rPr>
        <w:t>Studio</w:t>
      </w:r>
      <w:proofErr w:type="spellEnd"/>
      <w:r w:rsidRPr="0035732D">
        <w:rPr>
          <w:rFonts w:ascii="Times New Roman" w:hAnsi="Times New Roman" w:cs="Times New Roman"/>
          <w:sz w:val="20"/>
          <w:szCs w:val="20"/>
        </w:rPr>
        <w:t xml:space="preserve"> на языке C# с визуальным представлением изменения парам</w:t>
      </w:r>
      <w:r>
        <w:rPr>
          <w:rFonts w:ascii="Times New Roman" w:hAnsi="Times New Roman" w:cs="Times New Roman"/>
          <w:sz w:val="20"/>
          <w:szCs w:val="20"/>
        </w:rPr>
        <w:t xml:space="preserve">етров технологического процесса. Также </w:t>
      </w:r>
      <w:r w:rsidRPr="0035732D">
        <w:rPr>
          <w:rFonts w:ascii="Times New Roman" w:hAnsi="Times New Roman" w:cs="Times New Roman"/>
          <w:sz w:val="20"/>
          <w:szCs w:val="20"/>
        </w:rPr>
        <w:t xml:space="preserve">исследована имитационная модель автоматического </w:t>
      </w:r>
      <w:proofErr w:type="gramStart"/>
      <w:r w:rsidRPr="0035732D">
        <w:rPr>
          <w:rFonts w:ascii="Times New Roman" w:hAnsi="Times New Roman" w:cs="Times New Roman"/>
          <w:sz w:val="20"/>
          <w:szCs w:val="20"/>
        </w:rPr>
        <w:t>регулирования температуры поверхности валов каландра</w:t>
      </w:r>
      <w:proofErr w:type="gramEnd"/>
      <w:r w:rsidRPr="0035732D">
        <w:rPr>
          <w:rFonts w:ascii="Times New Roman" w:hAnsi="Times New Roman" w:cs="Times New Roman"/>
          <w:sz w:val="20"/>
          <w:szCs w:val="20"/>
        </w:rPr>
        <w:t xml:space="preserve"> для различных значений показателя динамической ошибки, задержки при моделировании,  реакции программы на изменение </w:t>
      </w:r>
      <w:r>
        <w:rPr>
          <w:rFonts w:ascii="Times New Roman" w:hAnsi="Times New Roman" w:cs="Times New Roman"/>
          <w:sz w:val="20"/>
          <w:szCs w:val="20"/>
        </w:rPr>
        <w:t xml:space="preserve">оптимальных настроек регулятора. </w:t>
      </w:r>
    </w:p>
    <w:sectPr w:rsidR="00D3074B" w:rsidRPr="0035732D" w:rsidSect="001C6A42">
      <w:pgSz w:w="8391" w:h="11907" w:code="11"/>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0164"/>
    <w:multiLevelType w:val="hybridMultilevel"/>
    <w:tmpl w:val="DEC24246"/>
    <w:lvl w:ilvl="0" w:tplc="E55C8A5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1C6A42"/>
    <w:rsid w:val="00013F0F"/>
    <w:rsid w:val="0003415B"/>
    <w:rsid w:val="000403FA"/>
    <w:rsid w:val="000C3FAB"/>
    <w:rsid w:val="000E44D6"/>
    <w:rsid w:val="00120A8B"/>
    <w:rsid w:val="00122893"/>
    <w:rsid w:val="0018105C"/>
    <w:rsid w:val="001927BD"/>
    <w:rsid w:val="001C6A42"/>
    <w:rsid w:val="001F4598"/>
    <w:rsid w:val="002054A4"/>
    <w:rsid w:val="002148FF"/>
    <w:rsid w:val="00217D44"/>
    <w:rsid w:val="00264E34"/>
    <w:rsid w:val="002E09F2"/>
    <w:rsid w:val="002F1BEA"/>
    <w:rsid w:val="0035732D"/>
    <w:rsid w:val="003667CD"/>
    <w:rsid w:val="00382BC2"/>
    <w:rsid w:val="00384F77"/>
    <w:rsid w:val="003B7C0F"/>
    <w:rsid w:val="003D3891"/>
    <w:rsid w:val="003E062C"/>
    <w:rsid w:val="003E0833"/>
    <w:rsid w:val="00402FA5"/>
    <w:rsid w:val="0042628B"/>
    <w:rsid w:val="004336C3"/>
    <w:rsid w:val="00437033"/>
    <w:rsid w:val="0045327C"/>
    <w:rsid w:val="004563F4"/>
    <w:rsid w:val="00460219"/>
    <w:rsid w:val="004944F5"/>
    <w:rsid w:val="004E2EDA"/>
    <w:rsid w:val="004E5320"/>
    <w:rsid w:val="004F20AF"/>
    <w:rsid w:val="004F25DF"/>
    <w:rsid w:val="004F4241"/>
    <w:rsid w:val="005175A0"/>
    <w:rsid w:val="0054259D"/>
    <w:rsid w:val="005A577A"/>
    <w:rsid w:val="005B7C3C"/>
    <w:rsid w:val="005C0DFD"/>
    <w:rsid w:val="005F096B"/>
    <w:rsid w:val="0060264E"/>
    <w:rsid w:val="00624965"/>
    <w:rsid w:val="00641615"/>
    <w:rsid w:val="00645EA1"/>
    <w:rsid w:val="006708DF"/>
    <w:rsid w:val="00683DF4"/>
    <w:rsid w:val="00691110"/>
    <w:rsid w:val="006A32CA"/>
    <w:rsid w:val="006B1194"/>
    <w:rsid w:val="006C403F"/>
    <w:rsid w:val="006E5F4B"/>
    <w:rsid w:val="006E6A37"/>
    <w:rsid w:val="00713482"/>
    <w:rsid w:val="00731D56"/>
    <w:rsid w:val="007362C1"/>
    <w:rsid w:val="0079293D"/>
    <w:rsid w:val="007E0766"/>
    <w:rsid w:val="007E291C"/>
    <w:rsid w:val="007E64F3"/>
    <w:rsid w:val="0080549F"/>
    <w:rsid w:val="00810ECC"/>
    <w:rsid w:val="0085670B"/>
    <w:rsid w:val="00867586"/>
    <w:rsid w:val="00880F46"/>
    <w:rsid w:val="008964D1"/>
    <w:rsid w:val="008A7A0D"/>
    <w:rsid w:val="008C1F49"/>
    <w:rsid w:val="008E64B1"/>
    <w:rsid w:val="0090526D"/>
    <w:rsid w:val="0090619E"/>
    <w:rsid w:val="00910D1C"/>
    <w:rsid w:val="00916363"/>
    <w:rsid w:val="00937362"/>
    <w:rsid w:val="00966183"/>
    <w:rsid w:val="00967963"/>
    <w:rsid w:val="009824F4"/>
    <w:rsid w:val="0099004F"/>
    <w:rsid w:val="009A3E3C"/>
    <w:rsid w:val="009B544D"/>
    <w:rsid w:val="009C13BF"/>
    <w:rsid w:val="009C5B5D"/>
    <w:rsid w:val="009C5F00"/>
    <w:rsid w:val="009D496D"/>
    <w:rsid w:val="009D7BE1"/>
    <w:rsid w:val="009E095F"/>
    <w:rsid w:val="00A04139"/>
    <w:rsid w:val="00A05597"/>
    <w:rsid w:val="00A0764F"/>
    <w:rsid w:val="00A07C02"/>
    <w:rsid w:val="00A300C5"/>
    <w:rsid w:val="00A51C25"/>
    <w:rsid w:val="00A60988"/>
    <w:rsid w:val="00A60E52"/>
    <w:rsid w:val="00AD6BAF"/>
    <w:rsid w:val="00AF0FAC"/>
    <w:rsid w:val="00B06FAE"/>
    <w:rsid w:val="00B75871"/>
    <w:rsid w:val="00B77FC3"/>
    <w:rsid w:val="00B805AD"/>
    <w:rsid w:val="00B8208F"/>
    <w:rsid w:val="00BD529D"/>
    <w:rsid w:val="00BF419E"/>
    <w:rsid w:val="00C507EE"/>
    <w:rsid w:val="00C52C83"/>
    <w:rsid w:val="00C5584A"/>
    <w:rsid w:val="00C620AD"/>
    <w:rsid w:val="00C96130"/>
    <w:rsid w:val="00CB14AF"/>
    <w:rsid w:val="00CD00E4"/>
    <w:rsid w:val="00CE46FE"/>
    <w:rsid w:val="00D2503F"/>
    <w:rsid w:val="00D3074B"/>
    <w:rsid w:val="00D41183"/>
    <w:rsid w:val="00D55CD7"/>
    <w:rsid w:val="00D56B46"/>
    <w:rsid w:val="00D651FD"/>
    <w:rsid w:val="00D66666"/>
    <w:rsid w:val="00D7792D"/>
    <w:rsid w:val="00D901DF"/>
    <w:rsid w:val="00D9545B"/>
    <w:rsid w:val="00DA0A54"/>
    <w:rsid w:val="00DB44D9"/>
    <w:rsid w:val="00DB7999"/>
    <w:rsid w:val="00DE20AA"/>
    <w:rsid w:val="00DE409F"/>
    <w:rsid w:val="00DF1185"/>
    <w:rsid w:val="00DF11D7"/>
    <w:rsid w:val="00DF5807"/>
    <w:rsid w:val="00E046B1"/>
    <w:rsid w:val="00E13F08"/>
    <w:rsid w:val="00E30953"/>
    <w:rsid w:val="00E6709D"/>
    <w:rsid w:val="00E8535D"/>
    <w:rsid w:val="00E949F4"/>
    <w:rsid w:val="00EA0210"/>
    <w:rsid w:val="00EC259D"/>
    <w:rsid w:val="00ED5BD8"/>
    <w:rsid w:val="00EF1AFC"/>
    <w:rsid w:val="00F12DB2"/>
    <w:rsid w:val="00F17F4C"/>
    <w:rsid w:val="00F33AA0"/>
    <w:rsid w:val="00F352BF"/>
    <w:rsid w:val="00F678AE"/>
    <w:rsid w:val="00F83DAB"/>
    <w:rsid w:val="00F84BCE"/>
    <w:rsid w:val="00F92515"/>
    <w:rsid w:val="00FA641D"/>
    <w:rsid w:val="00FD5ABE"/>
    <w:rsid w:val="00FD5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7BD"/>
    <w:rPr>
      <w:rFonts w:ascii="Tahoma" w:hAnsi="Tahoma" w:cs="Tahoma"/>
      <w:sz w:val="16"/>
      <w:szCs w:val="16"/>
    </w:rPr>
  </w:style>
  <w:style w:type="character" w:styleId="a5">
    <w:name w:val="Placeholder Text"/>
    <w:basedOn w:val="a0"/>
    <w:uiPriority w:val="99"/>
    <w:semiHidden/>
    <w:rsid w:val="001927BD"/>
    <w:rPr>
      <w:color w:val="808080"/>
    </w:rPr>
  </w:style>
  <w:style w:type="table" w:styleId="a6">
    <w:name w:val="Table Grid"/>
    <w:basedOn w:val="a1"/>
    <w:uiPriority w:val="59"/>
    <w:rsid w:val="00C62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D6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7BD"/>
    <w:rPr>
      <w:rFonts w:ascii="Tahoma" w:hAnsi="Tahoma" w:cs="Tahoma"/>
      <w:sz w:val="16"/>
      <w:szCs w:val="16"/>
    </w:rPr>
  </w:style>
  <w:style w:type="character" w:styleId="a5">
    <w:name w:val="Placeholder Text"/>
    <w:basedOn w:val="a0"/>
    <w:uiPriority w:val="99"/>
    <w:semiHidden/>
    <w:rsid w:val="001927BD"/>
    <w:rPr>
      <w:color w:val="808080"/>
    </w:rPr>
  </w:style>
  <w:style w:type="table" w:styleId="a6">
    <w:name w:val="Table Grid"/>
    <w:basedOn w:val="a1"/>
    <w:uiPriority w:val="59"/>
    <w:rsid w:val="00C620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AD6BAF"/>
    <w:pPr>
      <w:ind w:left="720"/>
      <w:contextualSpacing/>
    </w:pPr>
  </w:style>
</w:styles>
</file>

<file path=word/webSettings.xml><?xml version="1.0" encoding="utf-8"?>
<w:webSettings xmlns:r="http://schemas.openxmlformats.org/officeDocument/2006/relationships" xmlns:w="http://schemas.openxmlformats.org/wordprocessingml/2006/main">
  <w:divs>
    <w:div w:id="16170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F965-89E0-479D-B140-BAEC407A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Григорий</cp:lastModifiedBy>
  <cp:revision>11</cp:revision>
  <dcterms:created xsi:type="dcterms:W3CDTF">2020-03-15T11:11:00Z</dcterms:created>
  <dcterms:modified xsi:type="dcterms:W3CDTF">2020-06-23T11:07:00Z</dcterms:modified>
</cp:coreProperties>
</file>