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797" w:rsidRPr="00485797" w:rsidRDefault="00485797" w:rsidP="00485797">
      <w:pPr>
        <w:spacing w:after="0" w:line="240" w:lineRule="atLeast"/>
        <w:ind w:left="33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5797">
        <w:rPr>
          <w:rFonts w:ascii="Times New Roman" w:hAnsi="Times New Roman" w:cs="Times New Roman"/>
          <w:b/>
          <w:sz w:val="28"/>
          <w:szCs w:val="28"/>
        </w:rPr>
        <w:t>Этапы профессионального развития личности</w:t>
      </w:r>
    </w:p>
    <w:p w:rsid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Актуальность: Профессиональное развитие личности является одной из серьёзных тем, которую рассматривает психология и педагогика в наше время. Посредством профессиональной деятельности происходит становление личности, человек развивается, обеспечивает свое материальное благополучие и социальный статус. Во многом психическое здоровье человека, выраженность у него определенных личностных черт определяется именно профессиональной деятельностью.</w:t>
      </w:r>
    </w:p>
    <w:p w:rsidR="00752131" w:rsidRPr="00752131" w:rsidRDefault="00752131" w:rsidP="00752131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Цель работы</w:t>
      </w:r>
      <w:proofErr w:type="gramStart"/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:, </w:t>
      </w:r>
      <w:proofErr w:type="gramEnd"/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показать виды профессионального развития, установить причины возникновения некоторых специфических трудностей профессионального и личностного развития.</w:t>
      </w:r>
    </w:p>
    <w:p w:rsidR="00752131" w:rsidRPr="00752131" w:rsidRDefault="00752131" w:rsidP="00752131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Задачи: </w:t>
      </w:r>
      <w:proofErr w:type="gramStart"/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узнать</w:t>
      </w:r>
      <w:proofErr w:type="gramEnd"/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как развивается личность, по каким стадиям профессионально развивается личность, исследовать факторы, обусловливающие выбор профессии, исследовать мотивы обучения 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/>
      </w:r>
      <w:r w:rsidRPr="0075213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 профессионального развития.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Чем дольше и старательнее мы трудимся, тем больше опыта в своей сфере деятельности набираем. В наше время ценен тот сотрудник, который готов к росту трудовых навыков и постоянному совершенствованию необходимых способностей. Поэтому мы затронем такой важный аспект, как профессиональное развитие личности, его этапы и методы, а также составим персональную программу личностного и профессионального роста, используя полезные советы.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Самостоятельный выбор профессии - это «второе рождение человека». Ведь от того, насколько правильно выбран жизненный путь, зависит общественная ценность человека, его место среди других людей, удовлетворенность работой, физическое и психологическое здоровье, радость и счастье. Однако в настоящее время в системе непрерывного </w:t>
      </w: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образования отсутствует целенаправленная, систематическая </w:t>
      </w:r>
      <w:proofErr w:type="spell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профориентационная</w:t>
      </w:r>
      <w:proofErr w:type="spell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работа, которая должна содействовать личности в профессиональном самоопределении с учетом не только потребностей и возможностей, но и с учетом ситуации на рынке труда; отсутствует система комплексного взаимодействия социальных институтов, призванных решать задачи профессионального самоопределения и занятости.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Развитие – наш постоянный спутник во всех сферах жизни. Без него невозможно человеческое существование в принципе, так как прогресс защищает от наступления полнейшей деградации, которая приводит к постепенному саморазрушению.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Зачем необходимо профессиональное развитие личности?</w:t>
      </w: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Неспроста существует понятие: “Век живи, век учись”. Его же можно применить и к профессиональной сфере деятельности. Обретя работу, особенно желанную, появляется стимул совершенствовать себя, как специалиста. Поэтому здесь пригодятся курсы по повышению квалификации и улучшению собственной работоспособности. Также с годами трудовой деятельности опыт значительно накапливается, что повышает нашу ценность для потенциальных работодателей.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Профессиональное развитие личности важно для любого, кто уважает свой труд и желает достигнуть большего. Это не обязательно должны быть заядлые карьеристы, такой путь совершенствования подходит каждому, кто относится серьёзно к своей рабочей деятельности.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Прогресс в любой сфере необходим, будь то специальность психолога или сантехника, а может быть учителя или воспитателя детского сада. Если за длительное время работы навыки не стали лучше, то стоит призадуматься, а всё ли правильно вы делаете в своей работе?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Развитие личности в профессиональной деятельности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В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процессе профессионального развития мы также становимся лучше, как личность, приобретая новые для себя качества и индивидуальные манеры поведения, мнения. Прогрессирование личности в данной сфере станет помощником для достижения новых высот. Например, недостаточно один раз стать специалистом своего дела, необходимо постоянно подпитывать свои знания, ни то со временем они попросту устареют и окажутся больше не актуальными.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Совершенствуя себя, как профессионала, мы также приобретаем совершенно новый опыт, который отражается на поведении и оценке окружающей нас действительности. Кого-то профессиональный рост делает более открытым обществу, а кого-то наоборот апатичным и нелюдимым, некоторые приобретают циничность, а другие учатся доверять людям. Часть своей жизни мы проводим за работой, поэтому подходить к выбору сферы деятельности стоит с умом. Всегда важно помнить, что развиваясь в правильном направлении, вы меняете себя только в лучшую сторону!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5 этапов профессионального развития личности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уществует периодизация </w:t>
      </w:r>
      <w:proofErr w:type="spell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Сьюпера</w:t>
      </w:r>
      <w:proofErr w:type="spell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которая наглядно показывает все этапы трудового становления человека. Так как расцвет профессиональной деятельности выпадает примерно на 40 лет, то до этого момента пришлось разделить путь самореализации еще на 5 этапов.</w:t>
      </w:r>
    </w:p>
    <w:p w:rsidR="00485797" w:rsidRPr="00485797" w:rsidRDefault="00485797" w:rsidP="0048579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Этап развития предпочтений, талантов (0-14 лет);</w:t>
      </w:r>
    </w:p>
    <w:p w:rsidR="00485797" w:rsidRPr="00485797" w:rsidRDefault="00485797" w:rsidP="0048579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Проба собственных возможностей (15-25 лет);</w:t>
      </w:r>
    </w:p>
    <w:p w:rsidR="00485797" w:rsidRPr="00485797" w:rsidRDefault="00485797" w:rsidP="0048579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Самопознание, обучение, становление в обществе (26-44 лет);</w:t>
      </w:r>
    </w:p>
    <w:p w:rsidR="00485797" w:rsidRPr="00485797" w:rsidRDefault="00485797" w:rsidP="00485797">
      <w:pPr>
        <w:numPr>
          <w:ilvl w:val="0"/>
          <w:numId w:val="1"/>
        </w:numPr>
        <w:tabs>
          <w:tab w:val="clear" w:pos="720"/>
          <w:tab w:val="num" w:pos="142"/>
        </w:tabs>
        <w:spacing w:before="100" w:beforeAutospacing="1" w:after="100" w:afterAutospacing="1" w:line="360" w:lineRule="auto"/>
        <w:ind w:left="-567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Самоопределение, профессиональное совершенствование (45-54 года);</w:t>
      </w:r>
    </w:p>
    <w:p w:rsidR="00485797" w:rsidRPr="00485797" w:rsidRDefault="00485797" w:rsidP="00485797">
      <w:pPr>
        <w:numPr>
          <w:ilvl w:val="0"/>
          <w:numId w:val="1"/>
        </w:numPr>
        <w:tabs>
          <w:tab w:val="clear" w:pos="720"/>
          <w:tab w:val="left" w:pos="142"/>
        </w:tabs>
        <w:spacing w:before="100" w:beforeAutospacing="1" w:after="100" w:afterAutospacing="1" w:line="360" w:lineRule="auto"/>
        <w:ind w:left="-426"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Уменьшение работоспособности, потеря необходимых навыков (55-67 лет).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Используя данные этапы, не сложно понять путь становления человека, как опытного специалиста своего дела в рабочей сфере.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Стадии выработки высшего профессионализма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И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ную версию плана периодизации трудовой самореализации предложил российский (в прошлом ещё советский) психоаналитик Евгений Александрович Климов.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 его мнению, первая ступень в пирамиде самореализации – это период предстоящей игры. Здесь формируется восприятие окружающего мира через игру. Протекает он с 0 до 3-х лет.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Затем, с 4-х до 7-ми лет наступает непосредственно сам игровой этап. На нём происходит познание истин, присвоение понятий “хорошо” и “плохо” в повседневной жизни.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 8-ми до 12-ти лет наступает стадия изучения. В процессе наступает развитие многих функций своего тела и внутренних способностей.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этого с 13-ти до совершеннолетия подросток ощущает на себе ответственность за свой выбор.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следующем, более зрелом этапе происходит подготовка к труду.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 затем и завершение всего процесса обучения.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После это наблюдает вхождение в выбранную профессию и оттачивание мастерства.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Как только, достигаются первые успехи, персоне присваивается звание мастера. В свою очередь мастер может стать наставником для новичков для того, чтобы помочь им на становлении в жизни.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Методы профессионального развития личности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ля начала важно выбрать подходящую профессию, выбор может исходить из расчета талантов и способностей индивида, либо из его предпочтений. А </w:t>
      </w: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также ознакомьтесь со всеми требованиями к работе. Сможете ли вы их все выполнять?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Самоподготовка.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Без самостоятельного изучения предмета выбранной профессии, успеха не достичь. Поэтому так важно убедить себя в необходимости дальнейшего саморазвития. Метод самоподготовки хорош, так как он вырабатывает независимость, помогает в обучении и всестороннем познании мира.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Наставничество.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Как только вы освоили метод самообучения, то советуем вам попробовать применить накопленные знания в наставничестве. Так вы 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поможете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 лучше не только своим ученикам, но и себе, ведь когда начинаешь самостоятельно преподавать, открываешь для себя много нового материала, до сели не заметного глазу.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Личностное и профессиональное развитие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Личностный рост важен при достижении поставленных целей на карьерной лестнице. Внутренние изменения и самосовершенствование, безусловно, заметно отразятся на работе индивида. Ведь изменяясь изнутри, человек меняет и отношение к окружающей его среде.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Молодой специалист, взбираясь по тернистому пути карьерной лестницы, приобретает новейшие навыки путём личностного самопознания. Открывая и развивая в себе некоторые черты характера, он незаметно изменяет поведение в рабочей сфере и тактику практических действий.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Кризисы профессионального развития личности</w:t>
      </w: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Порой выполняемая работа оказывает большое влияние на психическое состояние человека. Особенно сильный отпечаток в формировании личности </w:t>
      </w: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оставляют морально сложные профессии. Например, хирурги и сотрудники полиции каждый день сталкиваются с неприятной стороной человеческой жизни. После такой трудовой деятельности, нередко остаётся осадок циничности и холодности в поведении и общении.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Бывают и другие случаи, например, офисные “планктоны”, которые не довольны своими обязанностями и не видят стимула для развития профессиональных навыков. Конечно же, такой рабочий конфликт отражается и на психическом состоянии работников. А так как душа и тело имеют глубокую взаимосвязь между собой, то все душеные переживания перетекают в физиологические заболевания. Поэтому, если вы убиваете свои силы и нервы на ненавистной вам работе, задумайтесь, а тем ли вы вообще занимаетесь?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Дабы избежать эмоционального выгорания на рабочем месте, вам пригодятся наши ценные рекомендации по личностно профессиональному развитию.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Рекомендации по личностно-профессиональному развитию</w:t>
      </w: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Для того, чтобы достичь максимально эффективного прогресса в личностно-профессиональном совершенствовании, необходимо адекватно оценить свои психологические предрасположенности и особенности с требованиями вашей </w:t>
      </w:r>
      <w:proofErr w:type="spellStart"/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проф</w:t>
      </w:r>
      <w:proofErr w:type="spellEnd"/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деятельности. Бывает и так, что мы работаем там, где наши таланты совсем не востребованы. Пытаясь добиться того, к чему у нас не наблюдается ни малейшей предрасположенности.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Научитесь адаптироваться ко всем изменениям и нововведениям в уже сложившейся системе работы. Будьте готовы к обучению и перестроению в таком процессе.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Не упускайте возможности усовершенствовать свои навыки через корпоративные программы обучения и тренинги.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Участвуйте в жизни коллектива, посещайте семинары, поддерживайте оживлённые дискуссии.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Программа личностного и профессионального роста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Д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ля роста, как специалиста, необходимо обучение, но с чего начать?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Специально для своих преданных читателей мы разработали работающую программу личностного и профессионального роста! Следуя ей, вы обязательно добьётесь хороших результатов на пути самореализации. Главное, найти ответы на все вопросы, мешающие дальнейшему прогрессу.</w:t>
      </w:r>
    </w:p>
    <w:p w:rsidR="00485797" w:rsidRPr="00485797" w:rsidRDefault="00485797" w:rsidP="00485797">
      <w:p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 з</w:t>
      </w:r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аключение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хотелось бы дать</w:t>
      </w:r>
      <w:proofErr w:type="gramStart"/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7</w:t>
      </w:r>
      <w:proofErr w:type="gramEnd"/>
      <w:r w:rsidRPr="0048579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полезных действий на каждый день для профессионального роста:</w:t>
      </w:r>
    </w:p>
    <w:p w:rsidR="00485797" w:rsidRPr="00485797" w:rsidRDefault="00485797" w:rsidP="0048579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Внимательно обдумываем свою рабочую деятельность, смотрим на используемые в ней умения и знания. Какие способности остаются незадействованными? Почему вы их не используете?</w:t>
      </w:r>
    </w:p>
    <w:p w:rsidR="00485797" w:rsidRPr="00485797" w:rsidRDefault="00485797" w:rsidP="0048579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Оцениваем эффективность используемых методов в своей работе. Что поможет повышению вашей работоспособности?</w:t>
      </w:r>
    </w:p>
    <w:p w:rsidR="00485797" w:rsidRPr="00485797" w:rsidRDefault="00485797" w:rsidP="0048579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Раскладываем профессиональные навыки по полочкам, оценивая их по 5-ти бальной шкале. Какие навыки получили наименьший балл? Как вы можете их улучшить?</w:t>
      </w:r>
    </w:p>
    <w:p w:rsidR="00485797" w:rsidRPr="00485797" w:rsidRDefault="00485797" w:rsidP="0048579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Схожи ли ваши цели, желания и приоритеты, с компанией, в которой вы работаете? Почему вы заинтересованы в успешном сотрудничестве?</w:t>
      </w:r>
    </w:p>
    <w:p w:rsidR="00485797" w:rsidRPr="00485797" w:rsidRDefault="00485797" w:rsidP="0048579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любом деле </w:t>
      </w:r>
      <w:proofErr w:type="gramStart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самое</w:t>
      </w:r>
      <w:proofErr w:type="gramEnd"/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сложное – начать действовать! Обдумайте свой план совершенствования и улучшения рабочих умений в кратчайший срок.</w:t>
      </w:r>
    </w:p>
    <w:p w:rsidR="00485797" w:rsidRPr="00485797" w:rsidRDefault="00485797" w:rsidP="00485797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Оцените, подходите ли вы для данной трудовой деятельности? Может быть, работа не соответствует вашим ожиданиям, и именно поэтому вы не стремитесь стать в ней профессионалом.</w:t>
      </w:r>
    </w:p>
    <w:p w:rsidR="002E219E" w:rsidRPr="00485797" w:rsidRDefault="00485797" w:rsidP="002E219E">
      <w:pPr>
        <w:numPr>
          <w:ilvl w:val="0"/>
          <w:numId w:val="2"/>
        </w:numPr>
        <w:spacing w:before="100" w:beforeAutospacing="1" w:after="100" w:afterAutospacing="1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8579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Взаимодействие с конкурентами. Порой для обогащения своих знаний нам не хватает толчка к действиям, а именно духа соперничества. Посмотрите, есть ли в вашей команде человек, которому реально бросить вызов в самосовершенствовании. Например, это может быть второй кандидат на повышение, которого вы захотите переплюнуть в этом деле.</w:t>
      </w:r>
    </w:p>
    <w:p w:rsidR="00966931" w:rsidRPr="002E219E" w:rsidRDefault="00966931" w:rsidP="002E219E">
      <w:pPr>
        <w:pStyle w:val="a5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219E">
        <w:rPr>
          <w:rFonts w:ascii="Times New Roman" w:hAnsi="Times New Roman" w:cs="Times New Roman"/>
          <w:b/>
          <w:sz w:val="28"/>
          <w:szCs w:val="28"/>
        </w:rPr>
        <w:t>Заключение.</w:t>
      </w:r>
    </w:p>
    <w:p w:rsidR="00634297" w:rsidRPr="00752131" w:rsidRDefault="00966931" w:rsidP="009E63FC">
      <w:pPr>
        <w:pStyle w:val="a5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E219E">
        <w:rPr>
          <w:rFonts w:ascii="Times New Roman" w:hAnsi="Times New Roman" w:cs="Times New Roman"/>
          <w:sz w:val="28"/>
          <w:szCs w:val="28"/>
        </w:rPr>
        <w:t xml:space="preserve">Процесс формирования личности начинается с момента выбора профессии  и длится в течение всей профессиональной жизни человека. Так </w:t>
      </w:r>
      <w:proofErr w:type="gramStart"/>
      <w:r w:rsidRPr="002E219E">
        <w:rPr>
          <w:rFonts w:ascii="Times New Roman" w:hAnsi="Times New Roman" w:cs="Times New Roman"/>
          <w:sz w:val="28"/>
          <w:szCs w:val="28"/>
        </w:rPr>
        <w:t>становится</w:t>
      </w:r>
      <w:proofErr w:type="gramEnd"/>
      <w:r w:rsidRPr="002E219E">
        <w:rPr>
          <w:rFonts w:ascii="Times New Roman" w:hAnsi="Times New Roman" w:cs="Times New Roman"/>
          <w:sz w:val="28"/>
          <w:szCs w:val="28"/>
        </w:rPr>
        <w:t xml:space="preserve"> очевидно, что профессиональное развитие персонала играет огромную роль для любой организации. Вложенные в человеческие ресурсы инвестиции оправдывают себя всегда при разработке рациональной системы развития персонала. Каждая организация может таким образом воспитывать у себя именно таких сотрудников, какие ей нужны.</w:t>
      </w:r>
    </w:p>
    <w:p w:rsidR="0007074E" w:rsidRDefault="0007074E" w:rsidP="00485797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4E" w:rsidRDefault="0007074E" w:rsidP="0007074E">
      <w:pPr>
        <w:spacing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Приложение</w:t>
      </w:r>
    </w:p>
    <w:p w:rsidR="0007074E" w:rsidRPr="0007074E" w:rsidRDefault="0007074E" w:rsidP="00966931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Игра «</w:t>
      </w:r>
      <w:proofErr w:type="spellStart"/>
      <w:r w:rsidRPr="0007074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Профконсультация</w:t>
      </w:r>
      <w:proofErr w:type="spellEnd"/>
      <w:r w:rsidRPr="0007074E">
        <w:rPr>
          <w:rFonts w:ascii="Times New Roman" w:eastAsia="Times New Roman" w:hAnsi="Times New Roman" w:cs="Times New Roman"/>
          <w:b/>
          <w:color w:val="1A1A1A"/>
          <w:sz w:val="28"/>
          <w:szCs w:val="28"/>
          <w:lang w:eastAsia="ru-RU"/>
        </w:rPr>
        <w:t>»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Цель игры: познакомить учащихся с процедурой правильного построения личных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профессиональных планов.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Условия игры: Игра рассчитана на учащихся 7-10 классов. В игре участвует группа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школьников (3-4 человека). Может проводиться в классной комнате. Время на первое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проигрывание - 10-15 минут, на </w:t>
      </w:r>
      <w:proofErr w:type="gramStart"/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последующие</w:t>
      </w:r>
      <w:proofErr w:type="gramEnd"/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– от 15 до 20 минут. Общее время игры не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должно превышать 45 минут.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Последовательность действий: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Подготовительный этап. Ведущий кратко знакомит учащихся с основными элементами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личного профессионального плана (с «тремя китами» выбора профессии: «хочу», «могу»,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«надо»). Отбор в игровую группу - только на добровольных началах.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1 этап. Ведущий знакомит участников с условиями: «Большое значение имеет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правильный выбор профессии и построение профессиональной карьеры. В этом могут Вам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специалисты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службы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занятости.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Давайте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"профконсультанта</w:t>
      </w:r>
      <w:proofErr w:type="gramStart"/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"(</w:t>
      </w:r>
      <w:proofErr w:type="gramEnd"/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лучше двух), "учащегося" и его "родителей". Вам предстоит разыграть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ситуацию, в которой профконсультант оказывает помощь школьнику и его родителям.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Старайтесь, чтобы в игре каждый сказал свое слово. Если нет вопросов, можете начинать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игру. Я постараюсь не вмешиваться (при этом ведущий немного отсаживается </w:t>
      </w:r>
      <w:proofErr w:type="gramStart"/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от</w:t>
      </w:r>
      <w:proofErr w:type="gramEnd"/>
      <w:r w:rsidR="00F94AC1" w:rsidRPr="00F94AC1">
        <w:t xml:space="preserve"> </w:t>
      </w:r>
      <w:r w:rsidR="00F94AC1" w:rsidRP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играющих)».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2 этап. Школьники самостоятельно ведут игру, а ведущий сидит в стороне и наблюдает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за их действиями. Непосредственное участие ведущего необходимо, если: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игровая ситуация может перейти в межличностный конфликт;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кто-либо из участников (особенно «профконсультант») уверенно говорит совершенно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неправильные вещи, а другие игроки с ним соглашаются;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игроки обращаются к ведущему с просьбой оказать информационную поддержку;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игроки увлеклись обсуждением какого-то частного вопроса;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требуется внести коррективы в модели поведения участников.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3 этап. Обсуждение игры (проигрывание)</w:t>
      </w:r>
      <w:proofErr w:type="gramStart"/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.</w:t>
      </w:r>
      <w:proofErr w:type="gramEnd"/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proofErr w:type="gramStart"/>
      <w:r w:rsidR="00F94AC1"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бсуждении</w:t>
      </w:r>
      <w:proofErr w:type="gramEnd"/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ведущий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может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спросить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«учащегося»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«Заслуживают ли профконсультанты вашей благодарности?». Затем следует назвать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некоторые ошибки профконсультантов, а также ошибочные высказывания учащихся и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родителей и рассказать (или показать), как можно было бы действовать правильно. Если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остается время, то можно предложить учащимся поменяться ролями.</w:t>
      </w:r>
    </w:p>
    <w:p w:rsidR="0007074E" w:rsidRPr="0007074E" w:rsidRDefault="0007074E" w:rsidP="0096693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Комментарий для ведущего. Типичные трудности.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Поскольку школьники совершают немало ошибок, ведущему постоянно хочется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вмешаться в действия участником, тем самым снижая активизирующий эффект игры,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особенно в ходе первого проигрывания ситуации.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Игра может получить развитие при использовании компактных справочных материалов, при</w:t>
      </w:r>
      <w:r w:rsidR="00F94AC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более продуманном подборе игровых групп. Перспективным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представляется использование</w:t>
      </w:r>
      <w:r w:rsidR="00F94AC1" w:rsidRPr="00966931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</w:t>
      </w:r>
      <w:r w:rsidRPr="0007074E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специальных игровых протоколов для фиксации хода игры.</w:t>
      </w:r>
    </w:p>
    <w:p w:rsidR="0007074E" w:rsidRPr="00966931" w:rsidRDefault="0007074E" w:rsidP="009669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7074E" w:rsidRPr="00485797" w:rsidRDefault="0007074E" w:rsidP="00966931">
      <w:pPr>
        <w:spacing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07074E" w:rsidRPr="00485797" w:rsidSect="0080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700CE"/>
    <w:multiLevelType w:val="multilevel"/>
    <w:tmpl w:val="70341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814E4D"/>
    <w:multiLevelType w:val="hybridMultilevel"/>
    <w:tmpl w:val="9F645D56"/>
    <w:lvl w:ilvl="0" w:tplc="C4EAC27C">
      <w:numFmt w:val="bullet"/>
      <w:lvlText w:val="-"/>
      <w:lvlJc w:val="left"/>
      <w:pPr>
        <w:ind w:left="33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98" w:hanging="360"/>
      </w:pPr>
      <w:rPr>
        <w:rFonts w:ascii="Wingdings" w:hAnsi="Wingdings" w:hint="default"/>
      </w:rPr>
    </w:lvl>
  </w:abstractNum>
  <w:abstractNum w:abstractNumId="2">
    <w:nsid w:val="499C1BDF"/>
    <w:multiLevelType w:val="multilevel"/>
    <w:tmpl w:val="F6689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797"/>
    <w:rsid w:val="0007074E"/>
    <w:rsid w:val="002E219E"/>
    <w:rsid w:val="00485797"/>
    <w:rsid w:val="00752131"/>
    <w:rsid w:val="008039B0"/>
    <w:rsid w:val="008C29F3"/>
    <w:rsid w:val="00966931"/>
    <w:rsid w:val="009E63FC"/>
    <w:rsid w:val="00D71E57"/>
    <w:rsid w:val="00F94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9B0"/>
  </w:style>
  <w:style w:type="paragraph" w:styleId="1">
    <w:name w:val="heading 1"/>
    <w:basedOn w:val="a"/>
    <w:link w:val="10"/>
    <w:uiPriority w:val="9"/>
    <w:qFormat/>
    <w:rsid w:val="00485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5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857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85797"/>
    <w:rPr>
      <w:b/>
      <w:bCs/>
    </w:rPr>
  </w:style>
  <w:style w:type="paragraph" w:styleId="a5">
    <w:name w:val="List Paragraph"/>
    <w:basedOn w:val="a"/>
    <w:uiPriority w:val="34"/>
    <w:qFormat/>
    <w:rsid w:val="009669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9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798035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44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06111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847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10</Pages>
  <Words>2104</Words>
  <Characters>11993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kolodeznaya</dc:creator>
  <cp:lastModifiedBy>kolodeznaya</cp:lastModifiedBy>
  <cp:revision>1</cp:revision>
  <dcterms:created xsi:type="dcterms:W3CDTF">2023-03-28T11:22:00Z</dcterms:created>
  <dcterms:modified xsi:type="dcterms:W3CDTF">2023-03-28T12:44:00Z</dcterms:modified>
</cp:coreProperties>
</file>